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F21" w:rsidRPr="00AF62AB" w:rsidRDefault="0059036F" w:rsidP="0059036F">
      <w:pPr>
        <w:pStyle w:val="Title"/>
        <w:rPr>
          <w:rFonts w:asciiTheme="minorHAnsi" w:hAnsiTheme="minorHAnsi"/>
          <w:b/>
          <w:sz w:val="36"/>
          <w:szCs w:val="36"/>
          <w:u w:val="none"/>
        </w:rPr>
      </w:pPr>
      <w:r w:rsidRPr="00AF62AB">
        <w:rPr>
          <w:rFonts w:asciiTheme="minorHAnsi" w:hAnsiTheme="minorHAnsi"/>
          <w:b/>
          <w:sz w:val="36"/>
          <w:szCs w:val="36"/>
          <w:u w:val="none"/>
        </w:rPr>
        <w:t>Miscellaneous Information</w:t>
      </w:r>
    </w:p>
    <w:p w:rsidR="00FF13EF" w:rsidRPr="00AF62AB" w:rsidRDefault="00FF13EF" w:rsidP="00FD6F21">
      <w:pPr>
        <w:pStyle w:val="Title"/>
        <w:rPr>
          <w:rFonts w:asciiTheme="minorHAnsi" w:hAnsiTheme="minorHAnsi"/>
          <w:sz w:val="24"/>
          <w:u w:val="none"/>
        </w:rPr>
      </w:pPr>
    </w:p>
    <w:p w:rsidR="00620205" w:rsidRDefault="00620205" w:rsidP="00620205">
      <w:pPr>
        <w:ind w:firstLine="720"/>
      </w:pPr>
      <w:r w:rsidRPr="00A86214">
        <w:rPr>
          <w:u w:val="single"/>
        </w:rPr>
        <w:t>TAB</w:t>
      </w:r>
      <w:r>
        <w:t xml:space="preserve">                </w:t>
      </w:r>
      <w:r w:rsidRPr="00A86214">
        <w:rPr>
          <w:u w:val="single"/>
        </w:rPr>
        <w:t>TOPIC</w:t>
      </w:r>
    </w:p>
    <w:p w:rsidR="00620205" w:rsidRDefault="00620205" w:rsidP="00620205">
      <w:pPr>
        <w:ind w:firstLine="720"/>
        <w:rPr>
          <w:sz w:val="24"/>
          <w:szCs w:val="24"/>
        </w:rPr>
      </w:pPr>
      <w:r>
        <w:rPr>
          <w:rFonts w:ascii="Courier New" w:hAnsi="Courier New" w:cs="Courier New"/>
          <w:sz w:val="24"/>
          <w:szCs w:val="24"/>
        </w:rPr>
        <w:t xml:space="preserve">. </w:t>
      </w:r>
      <w:r w:rsidRPr="00CF261C">
        <w:rPr>
          <w:rFonts w:ascii="Courier New" w:hAnsi="Courier New" w:cs="Courier New"/>
          <w:sz w:val="24"/>
          <w:szCs w:val="24"/>
        </w:rPr>
        <w:t>. .</w:t>
      </w:r>
      <w:r>
        <w:rPr>
          <w:rFonts w:ascii="Courier New" w:hAnsi="Courier New" w:cs="Courier New"/>
          <w:sz w:val="24"/>
          <w:szCs w:val="24"/>
        </w:rPr>
        <w:t xml:space="preserve"> . </w:t>
      </w:r>
      <w:r>
        <w:rPr>
          <w:sz w:val="24"/>
          <w:szCs w:val="24"/>
        </w:rPr>
        <w:t>Additional Useful Information</w:t>
      </w:r>
    </w:p>
    <w:p w:rsidR="00620205" w:rsidRPr="00A86214" w:rsidRDefault="00620205" w:rsidP="000308A1">
      <w:pPr>
        <w:rPr>
          <w:sz w:val="24"/>
          <w:szCs w:val="24"/>
        </w:rPr>
      </w:pPr>
      <w:r>
        <w:rPr>
          <w:sz w:val="24"/>
          <w:szCs w:val="24"/>
        </w:rPr>
        <w:tab/>
      </w:r>
    </w:p>
    <w:p w:rsidR="008B3D01" w:rsidRPr="00AF62AB" w:rsidRDefault="008B3D01" w:rsidP="008B3D01">
      <w:pPr>
        <w:rPr>
          <w:sz w:val="24"/>
          <w:szCs w:val="24"/>
        </w:rPr>
      </w:pPr>
    </w:p>
    <w:p w:rsidR="00AD2EEC" w:rsidRPr="00AD2EEC" w:rsidRDefault="008B3D01" w:rsidP="00430556">
      <w:pPr>
        <w:rPr>
          <w:sz w:val="24"/>
          <w:szCs w:val="24"/>
        </w:rPr>
      </w:pPr>
      <w:r>
        <w:rPr>
          <w:sz w:val="24"/>
          <w:szCs w:val="24"/>
        </w:rPr>
        <w:br w:type="page"/>
      </w:r>
    </w:p>
    <w:p w:rsidR="00587DE7" w:rsidRDefault="00587DE7" w:rsidP="00AD2EEC">
      <w:pPr>
        <w:numPr>
          <w:ilvl w:val="0"/>
          <w:numId w:val="16"/>
        </w:numPr>
        <w:spacing w:after="0" w:line="240" w:lineRule="auto"/>
        <w:rPr>
          <w:sz w:val="24"/>
          <w:szCs w:val="24"/>
        </w:rPr>
      </w:pPr>
      <w:r w:rsidRPr="00AD2EEC">
        <w:rPr>
          <w:b/>
          <w:sz w:val="24"/>
          <w:szCs w:val="24"/>
        </w:rPr>
        <w:lastRenderedPageBreak/>
        <w:t>Modification Instruction (MI):</w:t>
      </w:r>
      <w:r w:rsidR="00AD2EEC">
        <w:rPr>
          <w:sz w:val="24"/>
          <w:szCs w:val="24"/>
        </w:rPr>
        <w:t xml:space="preserve"> </w:t>
      </w:r>
      <w:r w:rsidRPr="00AD2EEC">
        <w:rPr>
          <w:sz w:val="24"/>
          <w:szCs w:val="24"/>
        </w:rPr>
        <w:t>These instructions are used to support a Marine Corps wide modification program. They are used to correct discrepancies in equipment design; to give equipment increased technical and tactical advantages. There are two types:</w:t>
      </w:r>
    </w:p>
    <w:p w:rsidR="00AD2EEC" w:rsidRPr="00AD2EEC" w:rsidRDefault="00AD2EEC" w:rsidP="00AD2EEC">
      <w:pPr>
        <w:spacing w:after="0" w:line="240" w:lineRule="auto"/>
        <w:rPr>
          <w:sz w:val="24"/>
          <w:szCs w:val="24"/>
        </w:rPr>
      </w:pPr>
    </w:p>
    <w:p w:rsidR="00AD2EEC" w:rsidRDefault="00587DE7" w:rsidP="00AD2EEC">
      <w:pPr>
        <w:numPr>
          <w:ilvl w:val="1"/>
          <w:numId w:val="16"/>
        </w:numPr>
        <w:spacing w:after="0" w:line="240" w:lineRule="auto"/>
        <w:rPr>
          <w:sz w:val="24"/>
          <w:szCs w:val="24"/>
        </w:rPr>
      </w:pPr>
      <w:r w:rsidRPr="00AD2EEC">
        <w:rPr>
          <w:b/>
          <w:sz w:val="24"/>
          <w:szCs w:val="24"/>
        </w:rPr>
        <w:t>Normal Modification:</w:t>
      </w:r>
      <w:r w:rsidRPr="00587DE7">
        <w:rPr>
          <w:sz w:val="24"/>
          <w:szCs w:val="24"/>
        </w:rPr>
        <w:t xml:space="preserve"> The modification must be completed on all affected pieces of equipment within one year of the date of issuance.</w:t>
      </w:r>
    </w:p>
    <w:p w:rsidR="00012089" w:rsidRPr="00AD2EEC" w:rsidRDefault="00012089" w:rsidP="00012089">
      <w:pPr>
        <w:spacing w:after="0" w:line="240" w:lineRule="auto"/>
        <w:rPr>
          <w:sz w:val="24"/>
          <w:szCs w:val="24"/>
        </w:rPr>
      </w:pPr>
    </w:p>
    <w:p w:rsidR="00AD2EEC" w:rsidRDefault="00587DE7" w:rsidP="00AD2EEC">
      <w:pPr>
        <w:numPr>
          <w:ilvl w:val="1"/>
          <w:numId w:val="16"/>
        </w:numPr>
        <w:spacing w:after="0" w:line="240" w:lineRule="auto"/>
        <w:rPr>
          <w:sz w:val="24"/>
          <w:szCs w:val="24"/>
        </w:rPr>
      </w:pPr>
      <w:r w:rsidRPr="00AD2EEC">
        <w:rPr>
          <w:b/>
          <w:sz w:val="24"/>
          <w:szCs w:val="24"/>
        </w:rPr>
        <w:t>Urgent Modification:</w:t>
      </w:r>
      <w:r w:rsidRPr="00587DE7">
        <w:rPr>
          <w:sz w:val="24"/>
          <w:szCs w:val="24"/>
        </w:rPr>
        <w:t xml:space="preserve"> The Modification is issued to prevent personal injury or serious damage to equipment. Message instructions will normally be issued to deadline equipment till the modification is installed. This modification must be completed within</w:t>
      </w:r>
      <w:r w:rsidR="00AD2EEC">
        <w:rPr>
          <w:sz w:val="24"/>
          <w:szCs w:val="24"/>
        </w:rPr>
        <w:t xml:space="preserve"> the timeframe stated on the MI.</w:t>
      </w:r>
    </w:p>
    <w:p w:rsidR="00430556" w:rsidRDefault="00430556" w:rsidP="00430556">
      <w:pPr>
        <w:pStyle w:val="ListParagraph"/>
      </w:pPr>
    </w:p>
    <w:p w:rsidR="00B42267" w:rsidRDefault="00430556" w:rsidP="00012089">
      <w:pPr>
        <w:numPr>
          <w:ilvl w:val="1"/>
          <w:numId w:val="16"/>
        </w:numPr>
        <w:spacing w:after="0" w:line="240" w:lineRule="auto"/>
        <w:rPr>
          <w:sz w:val="24"/>
          <w:szCs w:val="24"/>
        </w:rPr>
      </w:pPr>
      <w:r w:rsidRPr="00430556">
        <w:rPr>
          <w:b/>
          <w:sz w:val="24"/>
          <w:szCs w:val="24"/>
        </w:rPr>
        <w:t>Optional Modification:</w:t>
      </w:r>
      <w:r>
        <w:rPr>
          <w:sz w:val="24"/>
          <w:szCs w:val="24"/>
        </w:rPr>
        <w:t xml:space="preserve"> The modification, as its name would suggest, is entirely optional and up to each individual command to have installed. If not installed, you must still maintain a copy of it for your information, but it does not need to be annotated in Install Base, GCSS-MC if not already added.</w:t>
      </w:r>
    </w:p>
    <w:p w:rsidR="00430556" w:rsidRDefault="00430556" w:rsidP="00430556">
      <w:pPr>
        <w:pStyle w:val="ListParagraph"/>
      </w:pPr>
    </w:p>
    <w:p w:rsidR="00430556" w:rsidRPr="00430556" w:rsidRDefault="00430556" w:rsidP="00430556">
      <w:pPr>
        <w:spacing w:after="0" w:line="240" w:lineRule="auto"/>
        <w:rPr>
          <w:sz w:val="24"/>
          <w:szCs w:val="24"/>
        </w:rPr>
      </w:pPr>
    </w:p>
    <w:p w:rsidR="002718A8" w:rsidRPr="00430556" w:rsidRDefault="00430556" w:rsidP="00430556">
      <w:pPr>
        <w:numPr>
          <w:ilvl w:val="0"/>
          <w:numId w:val="15"/>
        </w:numPr>
        <w:spacing w:after="0" w:line="240" w:lineRule="auto"/>
        <w:rPr>
          <w:b/>
          <w:i/>
          <w:sz w:val="24"/>
          <w:szCs w:val="24"/>
        </w:rPr>
      </w:pPr>
      <w:r w:rsidRPr="00430556">
        <w:rPr>
          <w:b/>
          <w:sz w:val="24"/>
          <w:szCs w:val="24"/>
        </w:rPr>
        <w:t>MI Useable Action Codes</w:t>
      </w:r>
      <w:r w:rsidR="00B42267" w:rsidRPr="00430556">
        <w:rPr>
          <w:b/>
          <w:sz w:val="24"/>
          <w:szCs w:val="24"/>
        </w:rPr>
        <w:t>:</w:t>
      </w:r>
    </w:p>
    <w:p w:rsidR="00430556" w:rsidRDefault="00430556" w:rsidP="00430556">
      <w:pPr>
        <w:spacing w:after="0" w:line="240" w:lineRule="auto"/>
        <w:rPr>
          <w:b/>
          <w:sz w:val="24"/>
          <w:szCs w:val="24"/>
        </w:rPr>
      </w:pPr>
    </w:p>
    <w:p w:rsidR="00430556" w:rsidRPr="00430556" w:rsidRDefault="00430556" w:rsidP="00430556">
      <w:pPr>
        <w:pStyle w:val="ListParagraph"/>
        <w:numPr>
          <w:ilvl w:val="1"/>
          <w:numId w:val="15"/>
        </w:numPr>
        <w:rPr>
          <w:rFonts w:asciiTheme="minorHAnsi" w:hAnsiTheme="minorHAnsi"/>
          <w:b/>
          <w:i/>
        </w:rPr>
      </w:pPr>
      <w:r w:rsidRPr="00430556">
        <w:rPr>
          <w:rFonts w:asciiTheme="minorHAnsi" w:hAnsiTheme="minorHAnsi"/>
          <w:b/>
        </w:rPr>
        <w:t>MI-Not Installed:</w:t>
      </w:r>
      <w:r w:rsidRPr="00430556">
        <w:rPr>
          <w:rFonts w:asciiTheme="minorHAnsi" w:hAnsiTheme="minorHAnsi"/>
        </w:rPr>
        <w:t xml:space="preserve"> This is the default status when a MI is first introduced into GCSS-MC Install Base. Use this status until maintenance or administrative action has been initiated and the section is ready to change the status.</w:t>
      </w:r>
    </w:p>
    <w:p w:rsidR="00430556" w:rsidRPr="0019117B" w:rsidRDefault="00430556" w:rsidP="00430556">
      <w:pPr>
        <w:pStyle w:val="ListParagraph"/>
        <w:ind w:left="1080"/>
        <w:rPr>
          <w:rFonts w:asciiTheme="minorHAnsi" w:hAnsiTheme="minorHAnsi"/>
        </w:rPr>
      </w:pPr>
    </w:p>
    <w:p w:rsidR="00430556" w:rsidRDefault="0019117B" w:rsidP="00430556">
      <w:pPr>
        <w:pStyle w:val="ListParagraph"/>
        <w:numPr>
          <w:ilvl w:val="1"/>
          <w:numId w:val="15"/>
        </w:numPr>
        <w:rPr>
          <w:rFonts w:asciiTheme="minorHAnsi" w:hAnsiTheme="minorHAnsi"/>
        </w:rPr>
      </w:pPr>
      <w:r w:rsidRPr="0019117B">
        <w:rPr>
          <w:rFonts w:asciiTheme="minorHAnsi" w:hAnsiTheme="minorHAnsi"/>
          <w:b/>
        </w:rPr>
        <w:t>MI-N/A:</w:t>
      </w:r>
      <w:r>
        <w:rPr>
          <w:rFonts w:asciiTheme="minorHAnsi" w:hAnsiTheme="minorHAnsi"/>
        </w:rPr>
        <w:t xml:space="preserve"> Use this status to identify an MI that does not apply to specific serial numbers or because it is not required based on your unit’s specific mission.</w:t>
      </w:r>
    </w:p>
    <w:p w:rsidR="0019117B" w:rsidRPr="0019117B" w:rsidRDefault="0019117B" w:rsidP="0019117B">
      <w:pPr>
        <w:pStyle w:val="ListParagraph"/>
        <w:rPr>
          <w:rFonts w:asciiTheme="minorHAnsi" w:hAnsiTheme="minorHAnsi"/>
        </w:rPr>
      </w:pPr>
    </w:p>
    <w:p w:rsidR="0019117B" w:rsidRDefault="0019117B" w:rsidP="00430556">
      <w:pPr>
        <w:pStyle w:val="ListParagraph"/>
        <w:numPr>
          <w:ilvl w:val="1"/>
          <w:numId w:val="15"/>
        </w:numPr>
        <w:rPr>
          <w:rFonts w:asciiTheme="minorHAnsi" w:hAnsiTheme="minorHAnsi"/>
        </w:rPr>
      </w:pPr>
      <w:r w:rsidRPr="0019117B">
        <w:rPr>
          <w:rFonts w:asciiTheme="minorHAnsi" w:hAnsiTheme="minorHAnsi"/>
          <w:b/>
        </w:rPr>
        <w:t>MI-Verified:</w:t>
      </w:r>
      <w:r>
        <w:rPr>
          <w:rFonts w:asciiTheme="minorHAnsi" w:hAnsiTheme="minorHAnsi"/>
        </w:rPr>
        <w:t xml:space="preserve"> Use this status when the prior application of a MI has been visually confirmed.</w:t>
      </w:r>
    </w:p>
    <w:p w:rsidR="0019117B" w:rsidRPr="0019117B" w:rsidRDefault="0019117B" w:rsidP="0019117B">
      <w:pPr>
        <w:pStyle w:val="ListParagraph"/>
        <w:rPr>
          <w:rFonts w:asciiTheme="minorHAnsi" w:hAnsiTheme="minorHAnsi"/>
        </w:rPr>
      </w:pPr>
    </w:p>
    <w:p w:rsidR="0019117B" w:rsidRDefault="0019117B" w:rsidP="00430556">
      <w:pPr>
        <w:pStyle w:val="ListParagraph"/>
        <w:numPr>
          <w:ilvl w:val="1"/>
          <w:numId w:val="15"/>
        </w:numPr>
        <w:rPr>
          <w:rFonts w:asciiTheme="minorHAnsi" w:hAnsiTheme="minorHAnsi"/>
        </w:rPr>
      </w:pPr>
      <w:r w:rsidRPr="0019117B">
        <w:rPr>
          <w:rFonts w:asciiTheme="minorHAnsi" w:hAnsiTheme="minorHAnsi"/>
          <w:b/>
        </w:rPr>
        <w:t>MI-Service Request Open:</w:t>
      </w:r>
      <w:r>
        <w:rPr>
          <w:rFonts w:asciiTheme="minorHAnsi" w:hAnsiTheme="minorHAnsi"/>
        </w:rPr>
        <w:t xml:space="preserve"> This status indicates a service request is opened and being used to record work being performed. This status should be utilized when resources such as labor or parts are required to apply the modification.</w:t>
      </w:r>
    </w:p>
    <w:p w:rsidR="0019117B" w:rsidRPr="0019117B" w:rsidRDefault="0019117B" w:rsidP="0019117B">
      <w:pPr>
        <w:pStyle w:val="ListParagraph"/>
        <w:rPr>
          <w:rFonts w:asciiTheme="minorHAnsi" w:hAnsiTheme="minorHAnsi"/>
        </w:rPr>
      </w:pPr>
    </w:p>
    <w:p w:rsidR="0019117B" w:rsidRDefault="0019117B" w:rsidP="00430556">
      <w:pPr>
        <w:pStyle w:val="ListParagraph"/>
        <w:numPr>
          <w:ilvl w:val="1"/>
          <w:numId w:val="15"/>
        </w:numPr>
        <w:rPr>
          <w:rFonts w:asciiTheme="minorHAnsi" w:hAnsiTheme="minorHAnsi"/>
        </w:rPr>
      </w:pPr>
      <w:r w:rsidRPr="0019117B">
        <w:rPr>
          <w:rFonts w:asciiTheme="minorHAnsi" w:hAnsiTheme="minorHAnsi"/>
          <w:b/>
        </w:rPr>
        <w:t>MI-Complete</w:t>
      </w:r>
      <w:r>
        <w:rPr>
          <w:rFonts w:asciiTheme="minorHAnsi" w:hAnsiTheme="minorHAnsi"/>
        </w:rPr>
        <w:t>: This status indicates a required modification has been installed while in your unit’s custody.</w:t>
      </w:r>
    </w:p>
    <w:p w:rsidR="00F52A95" w:rsidRPr="00F52A95" w:rsidRDefault="00F52A95" w:rsidP="00F52A95">
      <w:pPr>
        <w:pStyle w:val="ListParagraph"/>
        <w:rPr>
          <w:rFonts w:asciiTheme="minorHAnsi" w:hAnsiTheme="minorHAnsi"/>
        </w:rPr>
      </w:pPr>
    </w:p>
    <w:p w:rsidR="00F52A95" w:rsidRDefault="00F52A95" w:rsidP="006552E3">
      <w:pPr>
        <w:numPr>
          <w:ilvl w:val="0"/>
          <w:numId w:val="26"/>
        </w:numPr>
        <w:spacing w:after="0" w:line="240" w:lineRule="auto"/>
        <w:rPr>
          <w:sz w:val="24"/>
          <w:szCs w:val="24"/>
        </w:rPr>
      </w:pPr>
      <w:r w:rsidRPr="00F52A95">
        <w:rPr>
          <w:sz w:val="24"/>
          <w:szCs w:val="24"/>
        </w:rPr>
        <w:t>To manually enter information into the items instance section of the install base (which acts as the record jacket for tactical equipment) or to attach supporting maintenance documents such as LTI’s, utilize the following steps:</w:t>
      </w:r>
    </w:p>
    <w:p w:rsidR="006552E3" w:rsidRPr="006552E3" w:rsidRDefault="006552E3" w:rsidP="006552E3">
      <w:pPr>
        <w:spacing w:after="0" w:line="240" w:lineRule="auto"/>
        <w:ind w:left="360"/>
        <w:rPr>
          <w:sz w:val="24"/>
          <w:szCs w:val="24"/>
        </w:rPr>
      </w:pPr>
    </w:p>
    <w:p w:rsidR="00F52A95" w:rsidRPr="00F52A95" w:rsidRDefault="00F52A95" w:rsidP="00F52A95">
      <w:pPr>
        <w:numPr>
          <w:ilvl w:val="0"/>
          <w:numId w:val="27"/>
        </w:numPr>
        <w:spacing w:after="0" w:line="240" w:lineRule="auto"/>
        <w:rPr>
          <w:sz w:val="24"/>
          <w:szCs w:val="24"/>
        </w:rPr>
      </w:pPr>
      <w:r w:rsidRPr="00F52A95">
        <w:rPr>
          <w:sz w:val="24"/>
          <w:szCs w:val="24"/>
        </w:rPr>
        <w:t xml:space="preserve">Go to </w:t>
      </w:r>
      <w:hyperlink r:id="rId8" w:history="1">
        <w:r w:rsidRPr="00F52A95">
          <w:rPr>
            <w:rStyle w:val="Hyperlink"/>
            <w:sz w:val="24"/>
            <w:szCs w:val="24"/>
          </w:rPr>
          <w:t>https://gcssmc-sso.csd.disa.mil/index.html.html</w:t>
        </w:r>
      </w:hyperlink>
      <w:r w:rsidRPr="00F52A95">
        <w:rPr>
          <w:sz w:val="24"/>
          <w:szCs w:val="24"/>
        </w:rPr>
        <w:t xml:space="preserve"> </w:t>
      </w:r>
    </w:p>
    <w:p w:rsidR="00F52A95" w:rsidRPr="00F52A95" w:rsidRDefault="00F52A95" w:rsidP="00F52A95">
      <w:pPr>
        <w:rPr>
          <w:sz w:val="24"/>
          <w:szCs w:val="24"/>
        </w:rPr>
      </w:pPr>
    </w:p>
    <w:p w:rsidR="00F52A95" w:rsidRPr="00F52A95" w:rsidRDefault="00F52A95" w:rsidP="00F52A95">
      <w:pPr>
        <w:numPr>
          <w:ilvl w:val="0"/>
          <w:numId w:val="27"/>
        </w:numPr>
        <w:spacing w:after="0" w:line="240" w:lineRule="auto"/>
        <w:rPr>
          <w:sz w:val="24"/>
          <w:szCs w:val="24"/>
        </w:rPr>
      </w:pPr>
      <w:r w:rsidRPr="00F52A95">
        <w:rPr>
          <w:sz w:val="24"/>
          <w:szCs w:val="24"/>
        </w:rPr>
        <w:lastRenderedPageBreak/>
        <w:t>After pressing “OK” on the warning page that appears, click on the “EBS Login” button located on the left side of the screen.</w:t>
      </w:r>
    </w:p>
    <w:p w:rsidR="00F52A95" w:rsidRPr="00F52A95" w:rsidRDefault="00F52A95" w:rsidP="00F52A95">
      <w:pPr>
        <w:spacing w:after="0"/>
        <w:rPr>
          <w:sz w:val="16"/>
          <w:szCs w:val="16"/>
        </w:rPr>
      </w:pPr>
    </w:p>
    <w:p w:rsidR="00F52A95" w:rsidRPr="00F52A95" w:rsidRDefault="00F52A95" w:rsidP="00F52A95">
      <w:pPr>
        <w:pStyle w:val="Title"/>
        <w:rPr>
          <w:rFonts w:asciiTheme="minorHAnsi" w:hAnsiTheme="minorHAnsi"/>
          <w:noProof/>
          <w:sz w:val="24"/>
        </w:rPr>
      </w:pPr>
      <w:r w:rsidRPr="00F52A95">
        <w:rPr>
          <w:rFonts w:asciiTheme="minorHAnsi" w:hAnsiTheme="minorHAnsi"/>
          <w:noProof/>
          <w:sz w:val="24"/>
        </w:rPr>
        <w:drawing>
          <wp:inline distT="0" distB="0" distL="0" distR="0" wp14:anchorId="1DB668DC" wp14:editId="79E188C0">
            <wp:extent cx="3180522" cy="18288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r="48558" b="24794"/>
                    <a:stretch>
                      <a:fillRect/>
                    </a:stretch>
                  </pic:blipFill>
                  <pic:spPr bwMode="auto">
                    <a:xfrm>
                      <a:off x="0" y="0"/>
                      <a:ext cx="3180522" cy="1828800"/>
                    </a:xfrm>
                    <a:prstGeom prst="rect">
                      <a:avLst/>
                    </a:prstGeom>
                    <a:noFill/>
                    <a:ln>
                      <a:noFill/>
                    </a:ln>
                  </pic:spPr>
                </pic:pic>
              </a:graphicData>
            </a:graphic>
          </wp:inline>
        </w:drawing>
      </w:r>
    </w:p>
    <w:p w:rsidR="00F52A95" w:rsidRPr="00F52A95" w:rsidRDefault="00F52A95" w:rsidP="00F52A95">
      <w:pPr>
        <w:pStyle w:val="Title"/>
        <w:jc w:val="left"/>
        <w:rPr>
          <w:rFonts w:asciiTheme="minorHAnsi" w:hAnsiTheme="minorHAnsi"/>
          <w:noProof/>
          <w:sz w:val="16"/>
          <w:szCs w:val="16"/>
          <w:u w:val="none"/>
        </w:rPr>
      </w:pPr>
    </w:p>
    <w:p w:rsidR="00F52A95" w:rsidRPr="00F52A95" w:rsidRDefault="00F52A95" w:rsidP="00F52A95">
      <w:pPr>
        <w:pStyle w:val="Title"/>
        <w:numPr>
          <w:ilvl w:val="0"/>
          <w:numId w:val="27"/>
        </w:numPr>
        <w:jc w:val="left"/>
        <w:rPr>
          <w:rFonts w:asciiTheme="minorHAnsi" w:hAnsiTheme="minorHAnsi"/>
          <w:bCs/>
          <w:sz w:val="24"/>
          <w:u w:val="none"/>
        </w:rPr>
      </w:pPr>
      <w:r w:rsidRPr="00F52A95">
        <w:rPr>
          <w:rFonts w:asciiTheme="minorHAnsi" w:hAnsiTheme="minorHAnsi"/>
          <w:bCs/>
          <w:sz w:val="24"/>
          <w:u w:val="none"/>
        </w:rPr>
        <w:t>In the new window, under the “Navigator” option list, locate and click on the “Oracle Installed Base User” link provided.</w:t>
      </w:r>
    </w:p>
    <w:p w:rsidR="00F52A95" w:rsidRPr="00F52A95" w:rsidRDefault="00F52A95" w:rsidP="00F52A95">
      <w:pPr>
        <w:pStyle w:val="Title"/>
        <w:jc w:val="left"/>
        <w:rPr>
          <w:rFonts w:asciiTheme="minorHAnsi" w:hAnsiTheme="minorHAnsi"/>
          <w:bCs/>
          <w:sz w:val="16"/>
          <w:szCs w:val="16"/>
          <w:u w:val="none"/>
        </w:rPr>
      </w:pPr>
    </w:p>
    <w:p w:rsidR="00F52A95" w:rsidRPr="00F52A95" w:rsidRDefault="00F52A95" w:rsidP="00F52A95">
      <w:pPr>
        <w:pStyle w:val="Title"/>
        <w:rPr>
          <w:rFonts w:asciiTheme="minorHAnsi" w:hAnsiTheme="minorHAnsi"/>
          <w:noProof/>
          <w:sz w:val="24"/>
        </w:rPr>
      </w:pPr>
      <w:r w:rsidRPr="00F52A95">
        <w:rPr>
          <w:rFonts w:asciiTheme="minorHAnsi" w:hAnsiTheme="minorHAnsi"/>
          <w:noProof/>
          <w:sz w:val="24"/>
        </w:rPr>
        <w:drawing>
          <wp:inline distT="0" distB="0" distL="0" distR="0" wp14:anchorId="5C481CDE" wp14:editId="558858DF">
            <wp:extent cx="3187148"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r="48558" b="24380"/>
                    <a:stretch>
                      <a:fillRect/>
                    </a:stretch>
                  </pic:blipFill>
                  <pic:spPr bwMode="auto">
                    <a:xfrm>
                      <a:off x="0" y="0"/>
                      <a:ext cx="3187148" cy="1828800"/>
                    </a:xfrm>
                    <a:prstGeom prst="rect">
                      <a:avLst/>
                    </a:prstGeom>
                    <a:noFill/>
                    <a:ln>
                      <a:noFill/>
                    </a:ln>
                  </pic:spPr>
                </pic:pic>
              </a:graphicData>
            </a:graphic>
          </wp:inline>
        </w:drawing>
      </w:r>
    </w:p>
    <w:p w:rsidR="00F52A95" w:rsidRPr="00F52A95" w:rsidRDefault="00F52A95" w:rsidP="00F52A95">
      <w:pPr>
        <w:pStyle w:val="Title"/>
        <w:jc w:val="left"/>
        <w:rPr>
          <w:rFonts w:asciiTheme="minorHAnsi" w:hAnsiTheme="minorHAnsi"/>
          <w:bCs/>
          <w:sz w:val="16"/>
          <w:szCs w:val="16"/>
          <w:u w:val="none"/>
        </w:rPr>
      </w:pPr>
    </w:p>
    <w:p w:rsidR="00F52A95" w:rsidRPr="00F52A95" w:rsidRDefault="00F52A95" w:rsidP="00F52A95">
      <w:pPr>
        <w:pStyle w:val="Title"/>
        <w:numPr>
          <w:ilvl w:val="0"/>
          <w:numId w:val="27"/>
        </w:numPr>
        <w:jc w:val="left"/>
        <w:rPr>
          <w:rFonts w:asciiTheme="minorHAnsi" w:hAnsiTheme="minorHAnsi"/>
          <w:bCs/>
          <w:sz w:val="24"/>
          <w:u w:val="none"/>
        </w:rPr>
      </w:pPr>
      <w:r w:rsidRPr="00F52A95">
        <w:rPr>
          <w:rFonts w:asciiTheme="minorHAnsi" w:hAnsiTheme="minorHAnsi"/>
          <w:bCs/>
          <w:sz w:val="24"/>
          <w:u w:val="none"/>
        </w:rPr>
        <w:t>A new list of links will appear to the right of the original “Navigator” options list. Click the “Oracle Installed Base” link provided.</w:t>
      </w:r>
    </w:p>
    <w:p w:rsidR="00F52A95" w:rsidRPr="00F52A95" w:rsidRDefault="00F52A95" w:rsidP="00F52A95">
      <w:pPr>
        <w:pStyle w:val="Title"/>
        <w:jc w:val="left"/>
        <w:rPr>
          <w:rFonts w:asciiTheme="minorHAnsi" w:hAnsiTheme="minorHAnsi"/>
          <w:bCs/>
          <w:sz w:val="16"/>
          <w:szCs w:val="16"/>
          <w:u w:val="none"/>
        </w:rPr>
      </w:pPr>
    </w:p>
    <w:p w:rsidR="00F52A95" w:rsidRDefault="00F52A95" w:rsidP="00F52A95">
      <w:pPr>
        <w:pStyle w:val="Title"/>
        <w:rPr>
          <w:rFonts w:asciiTheme="minorHAnsi" w:hAnsiTheme="minorHAnsi"/>
          <w:noProof/>
          <w:sz w:val="24"/>
        </w:rPr>
      </w:pPr>
      <w:r w:rsidRPr="00F52A95">
        <w:rPr>
          <w:rFonts w:asciiTheme="minorHAnsi" w:hAnsiTheme="minorHAnsi"/>
          <w:noProof/>
          <w:sz w:val="24"/>
        </w:rPr>
        <w:drawing>
          <wp:inline distT="0" distB="0" distL="0" distR="0" wp14:anchorId="6AC65640" wp14:editId="55E7BD06">
            <wp:extent cx="3187148"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48558" b="24380"/>
                    <a:stretch>
                      <a:fillRect/>
                    </a:stretch>
                  </pic:blipFill>
                  <pic:spPr bwMode="auto">
                    <a:xfrm>
                      <a:off x="0" y="0"/>
                      <a:ext cx="3187148" cy="1828800"/>
                    </a:xfrm>
                    <a:prstGeom prst="rect">
                      <a:avLst/>
                    </a:prstGeom>
                    <a:noFill/>
                    <a:ln>
                      <a:noFill/>
                    </a:ln>
                  </pic:spPr>
                </pic:pic>
              </a:graphicData>
            </a:graphic>
          </wp:inline>
        </w:drawing>
      </w:r>
    </w:p>
    <w:p w:rsidR="00F52A95" w:rsidRPr="00F52A95" w:rsidRDefault="00F52A95" w:rsidP="00F52A95">
      <w:pPr>
        <w:pStyle w:val="Title"/>
        <w:rPr>
          <w:rFonts w:asciiTheme="minorHAnsi" w:hAnsiTheme="minorHAnsi"/>
          <w:noProof/>
          <w:sz w:val="24"/>
        </w:rPr>
      </w:pPr>
    </w:p>
    <w:p w:rsidR="00F52A95" w:rsidRPr="00F52A95" w:rsidRDefault="00F52A95" w:rsidP="00F52A95">
      <w:pPr>
        <w:pStyle w:val="Title"/>
        <w:jc w:val="left"/>
        <w:rPr>
          <w:rFonts w:asciiTheme="minorHAnsi" w:hAnsiTheme="minorHAnsi"/>
          <w:noProof/>
          <w:sz w:val="24"/>
          <w:u w:val="none"/>
        </w:rPr>
      </w:pPr>
    </w:p>
    <w:p w:rsidR="00F52A95" w:rsidRPr="00F52A95" w:rsidRDefault="00F52A95" w:rsidP="00F52A95">
      <w:pPr>
        <w:pStyle w:val="Title"/>
        <w:numPr>
          <w:ilvl w:val="0"/>
          <w:numId w:val="27"/>
        </w:numPr>
        <w:jc w:val="left"/>
        <w:rPr>
          <w:rFonts w:asciiTheme="minorHAnsi" w:hAnsiTheme="minorHAnsi"/>
          <w:bCs/>
          <w:sz w:val="24"/>
          <w:u w:val="none"/>
        </w:rPr>
      </w:pPr>
      <w:r w:rsidRPr="00F52A95">
        <w:rPr>
          <w:rFonts w:asciiTheme="minorHAnsi" w:hAnsiTheme="minorHAnsi"/>
          <w:bCs/>
          <w:sz w:val="24"/>
          <w:u w:val="none"/>
        </w:rPr>
        <w:lastRenderedPageBreak/>
        <w:t>The new window has a “Quick Find” option available for you to search for any gear belonging to your unit. In the scroll down menu next to where it says “Quick Find”, select “Serial Number”.</w:t>
      </w:r>
    </w:p>
    <w:p w:rsidR="00F52A95" w:rsidRPr="00F52A95" w:rsidRDefault="00F52A95" w:rsidP="00F52A95">
      <w:pPr>
        <w:pStyle w:val="Title"/>
        <w:jc w:val="left"/>
        <w:rPr>
          <w:rFonts w:asciiTheme="minorHAnsi" w:hAnsiTheme="minorHAnsi"/>
          <w:bCs/>
          <w:sz w:val="16"/>
          <w:szCs w:val="16"/>
          <w:u w:val="none"/>
        </w:rPr>
      </w:pPr>
    </w:p>
    <w:p w:rsidR="00F52A95" w:rsidRPr="00F52A95" w:rsidRDefault="00F52A95" w:rsidP="00F52A95">
      <w:pPr>
        <w:pStyle w:val="Title"/>
        <w:rPr>
          <w:rFonts w:asciiTheme="minorHAnsi" w:hAnsiTheme="minorHAnsi"/>
          <w:noProof/>
          <w:sz w:val="24"/>
        </w:rPr>
      </w:pPr>
      <w:r w:rsidRPr="00F52A95">
        <w:rPr>
          <w:rFonts w:asciiTheme="minorHAnsi" w:hAnsiTheme="minorHAnsi"/>
          <w:noProof/>
          <w:sz w:val="24"/>
        </w:rPr>
        <w:drawing>
          <wp:inline distT="0" distB="0" distL="0" distR="0" wp14:anchorId="364B7F0C" wp14:editId="0955D078">
            <wp:extent cx="3220278"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r="48558" b="24794"/>
                    <a:stretch>
                      <a:fillRect/>
                    </a:stretch>
                  </pic:blipFill>
                  <pic:spPr bwMode="auto">
                    <a:xfrm>
                      <a:off x="0" y="0"/>
                      <a:ext cx="3220278" cy="1828800"/>
                    </a:xfrm>
                    <a:prstGeom prst="rect">
                      <a:avLst/>
                    </a:prstGeom>
                    <a:noFill/>
                    <a:ln>
                      <a:noFill/>
                    </a:ln>
                  </pic:spPr>
                </pic:pic>
              </a:graphicData>
            </a:graphic>
          </wp:inline>
        </w:drawing>
      </w:r>
    </w:p>
    <w:p w:rsidR="00F52A95" w:rsidRPr="00F52A95" w:rsidRDefault="00F52A95" w:rsidP="00F52A95">
      <w:pPr>
        <w:pStyle w:val="Title"/>
        <w:jc w:val="left"/>
        <w:rPr>
          <w:rFonts w:asciiTheme="minorHAnsi" w:hAnsiTheme="minorHAnsi"/>
          <w:bCs/>
          <w:sz w:val="16"/>
          <w:szCs w:val="16"/>
          <w:u w:val="none"/>
        </w:rPr>
      </w:pPr>
    </w:p>
    <w:p w:rsidR="00F52A95" w:rsidRPr="00F52A95" w:rsidRDefault="00F52A95" w:rsidP="00F52A95">
      <w:pPr>
        <w:pStyle w:val="Title"/>
        <w:numPr>
          <w:ilvl w:val="0"/>
          <w:numId w:val="27"/>
        </w:numPr>
        <w:jc w:val="left"/>
        <w:rPr>
          <w:rFonts w:asciiTheme="minorHAnsi" w:hAnsiTheme="minorHAnsi"/>
          <w:bCs/>
          <w:sz w:val="24"/>
          <w:u w:val="none"/>
        </w:rPr>
      </w:pPr>
      <w:r w:rsidRPr="00F52A95">
        <w:rPr>
          <w:rFonts w:asciiTheme="minorHAnsi" w:hAnsiTheme="minorHAnsi"/>
          <w:bCs/>
          <w:sz w:val="24"/>
          <w:u w:val="none"/>
        </w:rPr>
        <w:t>After making your selection, type in the equipment serial number for the piece of gear you wish to look up and then press the “Go” button.</w:t>
      </w:r>
    </w:p>
    <w:p w:rsidR="00F52A95" w:rsidRPr="00F52A95" w:rsidRDefault="00F52A95" w:rsidP="00F52A95">
      <w:pPr>
        <w:pStyle w:val="Title"/>
        <w:ind w:left="1440"/>
        <w:jc w:val="left"/>
        <w:rPr>
          <w:rFonts w:asciiTheme="minorHAnsi" w:hAnsiTheme="minorHAnsi"/>
          <w:bCs/>
          <w:sz w:val="16"/>
          <w:szCs w:val="16"/>
          <w:u w:val="none"/>
        </w:rPr>
      </w:pPr>
    </w:p>
    <w:p w:rsidR="00F52A95" w:rsidRPr="00F52A95" w:rsidRDefault="00F52A95" w:rsidP="00F52A95">
      <w:pPr>
        <w:pStyle w:val="Title"/>
        <w:rPr>
          <w:rFonts w:asciiTheme="minorHAnsi" w:hAnsiTheme="minorHAnsi"/>
          <w:noProof/>
          <w:sz w:val="24"/>
        </w:rPr>
      </w:pPr>
      <w:r w:rsidRPr="00F52A95">
        <w:rPr>
          <w:rFonts w:asciiTheme="minorHAnsi" w:hAnsiTheme="minorHAnsi"/>
          <w:noProof/>
          <w:sz w:val="24"/>
        </w:rPr>
        <w:drawing>
          <wp:inline distT="0" distB="0" distL="0" distR="0" wp14:anchorId="3C2B4EA8" wp14:editId="64754C4F">
            <wp:extent cx="3187148"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r="48718" b="24794"/>
                    <a:stretch>
                      <a:fillRect/>
                    </a:stretch>
                  </pic:blipFill>
                  <pic:spPr bwMode="auto">
                    <a:xfrm>
                      <a:off x="0" y="0"/>
                      <a:ext cx="3187148" cy="1828800"/>
                    </a:xfrm>
                    <a:prstGeom prst="rect">
                      <a:avLst/>
                    </a:prstGeom>
                    <a:noFill/>
                    <a:ln>
                      <a:noFill/>
                    </a:ln>
                  </pic:spPr>
                </pic:pic>
              </a:graphicData>
            </a:graphic>
          </wp:inline>
        </w:drawing>
      </w:r>
    </w:p>
    <w:p w:rsidR="00F52A95" w:rsidRPr="00F52A95" w:rsidRDefault="00F52A95" w:rsidP="00F52A95">
      <w:pPr>
        <w:pStyle w:val="Title"/>
        <w:jc w:val="left"/>
        <w:rPr>
          <w:rFonts w:asciiTheme="minorHAnsi" w:hAnsiTheme="minorHAnsi"/>
          <w:noProof/>
          <w:sz w:val="16"/>
          <w:szCs w:val="16"/>
          <w:u w:val="none"/>
        </w:rPr>
      </w:pPr>
    </w:p>
    <w:p w:rsidR="00F52A95" w:rsidRPr="00F52A95" w:rsidRDefault="00F52A95" w:rsidP="00F52A95">
      <w:pPr>
        <w:pStyle w:val="Title"/>
        <w:numPr>
          <w:ilvl w:val="0"/>
          <w:numId w:val="27"/>
        </w:numPr>
        <w:jc w:val="left"/>
        <w:rPr>
          <w:rFonts w:asciiTheme="minorHAnsi" w:hAnsiTheme="minorHAnsi"/>
          <w:bCs/>
          <w:sz w:val="24"/>
          <w:u w:val="none"/>
        </w:rPr>
      </w:pPr>
      <w:r w:rsidRPr="00F52A95">
        <w:rPr>
          <w:rFonts w:asciiTheme="minorHAnsi" w:hAnsiTheme="minorHAnsi"/>
          <w:bCs/>
          <w:sz w:val="24"/>
          <w:u w:val="none"/>
        </w:rPr>
        <w:t>In this new window, click the “Item Description” link.</w:t>
      </w:r>
    </w:p>
    <w:p w:rsidR="00F52A95" w:rsidRPr="00F52A95" w:rsidRDefault="00F52A95" w:rsidP="00F52A95">
      <w:pPr>
        <w:pStyle w:val="Title"/>
        <w:jc w:val="left"/>
        <w:rPr>
          <w:rFonts w:asciiTheme="minorHAnsi" w:hAnsiTheme="minorHAnsi"/>
          <w:bCs/>
          <w:sz w:val="16"/>
          <w:szCs w:val="16"/>
          <w:u w:val="none"/>
        </w:rPr>
      </w:pPr>
    </w:p>
    <w:p w:rsidR="00F52A95" w:rsidRPr="00F52A95" w:rsidRDefault="00F52A95" w:rsidP="00F52A95">
      <w:pPr>
        <w:jc w:val="center"/>
        <w:rPr>
          <w:noProof/>
          <w:sz w:val="24"/>
          <w:szCs w:val="24"/>
        </w:rPr>
      </w:pPr>
      <w:r w:rsidRPr="00F52A95">
        <w:rPr>
          <w:noProof/>
          <w:sz w:val="24"/>
          <w:szCs w:val="24"/>
        </w:rPr>
        <w:drawing>
          <wp:inline distT="0" distB="0" distL="0" distR="0" wp14:anchorId="02FD6545" wp14:editId="4E22B120">
            <wp:extent cx="3233530" cy="1828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r="48558" b="25206"/>
                    <a:stretch>
                      <a:fillRect/>
                    </a:stretch>
                  </pic:blipFill>
                  <pic:spPr bwMode="auto">
                    <a:xfrm>
                      <a:off x="0" y="0"/>
                      <a:ext cx="3233530" cy="1828800"/>
                    </a:xfrm>
                    <a:prstGeom prst="rect">
                      <a:avLst/>
                    </a:prstGeom>
                    <a:noFill/>
                    <a:ln>
                      <a:noFill/>
                    </a:ln>
                  </pic:spPr>
                </pic:pic>
              </a:graphicData>
            </a:graphic>
          </wp:inline>
        </w:drawing>
      </w:r>
    </w:p>
    <w:p w:rsidR="00F52A95" w:rsidRPr="00F52A95" w:rsidRDefault="00F52A95" w:rsidP="00F52A95">
      <w:pPr>
        <w:rPr>
          <w:noProof/>
          <w:sz w:val="24"/>
          <w:szCs w:val="24"/>
        </w:rPr>
      </w:pPr>
    </w:p>
    <w:p w:rsidR="00F52A95" w:rsidRPr="00F52A95" w:rsidRDefault="00F52A95" w:rsidP="00F52A95">
      <w:pPr>
        <w:rPr>
          <w:noProof/>
          <w:sz w:val="24"/>
          <w:szCs w:val="24"/>
        </w:rPr>
      </w:pPr>
    </w:p>
    <w:p w:rsidR="00F52A95" w:rsidRPr="00F52A95" w:rsidRDefault="00F52A95" w:rsidP="00F52A95">
      <w:pPr>
        <w:numPr>
          <w:ilvl w:val="0"/>
          <w:numId w:val="27"/>
        </w:numPr>
        <w:spacing w:after="0" w:line="240" w:lineRule="auto"/>
        <w:rPr>
          <w:sz w:val="24"/>
          <w:szCs w:val="24"/>
        </w:rPr>
      </w:pPr>
      <w:r w:rsidRPr="00F52A95">
        <w:rPr>
          <w:sz w:val="24"/>
          <w:szCs w:val="24"/>
        </w:rPr>
        <w:lastRenderedPageBreak/>
        <w:t>In the new window, click the “Notes” link on the left hand side of the screen.</w:t>
      </w:r>
    </w:p>
    <w:p w:rsidR="00F52A95" w:rsidRPr="00F52A95" w:rsidRDefault="00F52A95" w:rsidP="00F52A95">
      <w:pPr>
        <w:spacing w:after="0" w:line="240" w:lineRule="auto"/>
        <w:rPr>
          <w:sz w:val="16"/>
          <w:szCs w:val="16"/>
        </w:rPr>
      </w:pPr>
    </w:p>
    <w:p w:rsidR="00F52A95" w:rsidRDefault="00F52A95" w:rsidP="00F52A95">
      <w:pPr>
        <w:spacing w:after="0"/>
        <w:jc w:val="center"/>
        <w:rPr>
          <w:sz w:val="24"/>
          <w:szCs w:val="24"/>
        </w:rPr>
      </w:pPr>
      <w:r w:rsidRPr="00F52A95">
        <w:rPr>
          <w:noProof/>
          <w:sz w:val="24"/>
          <w:szCs w:val="24"/>
        </w:rPr>
        <w:drawing>
          <wp:inline distT="0" distB="0" distL="0" distR="0" wp14:anchorId="50224747" wp14:editId="4E154110">
            <wp:extent cx="3266661"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6661" cy="1828800"/>
                    </a:xfrm>
                    <a:prstGeom prst="rect">
                      <a:avLst/>
                    </a:prstGeom>
                    <a:noFill/>
                    <a:ln>
                      <a:noFill/>
                    </a:ln>
                  </pic:spPr>
                </pic:pic>
              </a:graphicData>
            </a:graphic>
          </wp:inline>
        </w:drawing>
      </w:r>
    </w:p>
    <w:p w:rsidR="00F52A95" w:rsidRPr="00F52A95" w:rsidRDefault="00F52A95" w:rsidP="00F52A95">
      <w:pPr>
        <w:spacing w:after="0"/>
        <w:jc w:val="center"/>
        <w:rPr>
          <w:sz w:val="16"/>
          <w:szCs w:val="16"/>
        </w:rPr>
      </w:pPr>
    </w:p>
    <w:p w:rsidR="00F52A95" w:rsidRPr="00F52A95" w:rsidRDefault="00F52A95" w:rsidP="00F52A95">
      <w:pPr>
        <w:numPr>
          <w:ilvl w:val="0"/>
          <w:numId w:val="27"/>
        </w:numPr>
        <w:spacing w:after="0" w:line="240" w:lineRule="auto"/>
        <w:rPr>
          <w:sz w:val="24"/>
          <w:szCs w:val="24"/>
        </w:rPr>
      </w:pPr>
      <w:r w:rsidRPr="00F52A95">
        <w:rPr>
          <w:sz w:val="24"/>
          <w:szCs w:val="24"/>
        </w:rPr>
        <w:t>On the new screen, click on the “Create” button provided.</w:t>
      </w:r>
    </w:p>
    <w:p w:rsidR="00F52A95" w:rsidRPr="00F52A95" w:rsidRDefault="00F52A95" w:rsidP="00F52A95">
      <w:pPr>
        <w:pStyle w:val="ListParagraph"/>
        <w:ind w:left="0"/>
        <w:rPr>
          <w:rFonts w:asciiTheme="minorHAnsi" w:hAnsiTheme="minorHAnsi"/>
          <w:sz w:val="16"/>
          <w:szCs w:val="16"/>
        </w:rPr>
      </w:pPr>
    </w:p>
    <w:p w:rsidR="00F52A95" w:rsidRPr="00F52A95" w:rsidRDefault="00F52A95" w:rsidP="00F52A95">
      <w:pPr>
        <w:pStyle w:val="ListParagraph"/>
        <w:ind w:left="0"/>
        <w:jc w:val="center"/>
        <w:rPr>
          <w:rFonts w:asciiTheme="minorHAnsi" w:hAnsiTheme="minorHAnsi"/>
        </w:rPr>
      </w:pPr>
      <w:r w:rsidRPr="00F52A95">
        <w:rPr>
          <w:rFonts w:asciiTheme="minorHAnsi" w:hAnsiTheme="minorHAnsi"/>
          <w:noProof/>
        </w:rPr>
        <w:drawing>
          <wp:inline distT="0" distB="0" distL="0" distR="0" wp14:anchorId="4FF3696D" wp14:editId="48206452">
            <wp:extent cx="3260035"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035" cy="1828800"/>
                    </a:xfrm>
                    <a:prstGeom prst="rect">
                      <a:avLst/>
                    </a:prstGeom>
                    <a:noFill/>
                    <a:ln>
                      <a:noFill/>
                    </a:ln>
                  </pic:spPr>
                </pic:pic>
              </a:graphicData>
            </a:graphic>
          </wp:inline>
        </w:drawing>
      </w:r>
    </w:p>
    <w:p w:rsidR="00F52A95" w:rsidRPr="00F52A95" w:rsidRDefault="00F52A95" w:rsidP="00F52A95">
      <w:pPr>
        <w:pStyle w:val="ListParagraph"/>
        <w:ind w:left="0"/>
        <w:rPr>
          <w:rFonts w:asciiTheme="minorHAnsi" w:hAnsiTheme="minorHAnsi"/>
          <w:sz w:val="16"/>
          <w:szCs w:val="16"/>
        </w:rPr>
      </w:pPr>
    </w:p>
    <w:p w:rsidR="00F52A95" w:rsidRDefault="00F52A95" w:rsidP="00F52A95">
      <w:pPr>
        <w:numPr>
          <w:ilvl w:val="0"/>
          <w:numId w:val="27"/>
        </w:numPr>
        <w:spacing w:after="0" w:line="240" w:lineRule="auto"/>
        <w:rPr>
          <w:sz w:val="24"/>
          <w:szCs w:val="24"/>
        </w:rPr>
      </w:pPr>
      <w:r w:rsidRPr="00F52A95">
        <w:rPr>
          <w:sz w:val="24"/>
          <w:szCs w:val="24"/>
        </w:rPr>
        <w:t>Once the new screen appears, use the scroll menu for “Type”, select “Maintenance Details” then fill out the “Note” section with relevant information i.e. equipment inducted into maintenance for this defect or load test date. Once entered, utilize the “Create” button again to save the information to install base.</w:t>
      </w:r>
    </w:p>
    <w:p w:rsidR="00F52A95" w:rsidRPr="00F52A95" w:rsidRDefault="00F52A95" w:rsidP="00F52A95">
      <w:pPr>
        <w:spacing w:after="0" w:line="240" w:lineRule="auto"/>
        <w:rPr>
          <w:sz w:val="16"/>
          <w:szCs w:val="16"/>
        </w:rPr>
      </w:pPr>
    </w:p>
    <w:p w:rsidR="00F52A95" w:rsidRDefault="00F52A95" w:rsidP="00F52A95">
      <w:pPr>
        <w:spacing w:after="0"/>
        <w:jc w:val="center"/>
        <w:rPr>
          <w:sz w:val="24"/>
          <w:szCs w:val="24"/>
        </w:rPr>
      </w:pPr>
      <w:r w:rsidRPr="00F52A95">
        <w:rPr>
          <w:noProof/>
          <w:sz w:val="24"/>
          <w:szCs w:val="24"/>
        </w:rPr>
        <w:drawing>
          <wp:inline distT="0" distB="0" distL="0" distR="0" wp14:anchorId="36A32C96" wp14:editId="2CF235E2">
            <wp:extent cx="3253409" cy="1828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409" cy="1828800"/>
                    </a:xfrm>
                    <a:prstGeom prst="rect">
                      <a:avLst/>
                    </a:prstGeom>
                    <a:noFill/>
                    <a:ln>
                      <a:noFill/>
                    </a:ln>
                  </pic:spPr>
                </pic:pic>
              </a:graphicData>
            </a:graphic>
          </wp:inline>
        </w:drawing>
      </w:r>
    </w:p>
    <w:p w:rsidR="00F52A95" w:rsidRPr="00F52A95" w:rsidRDefault="00F52A95" w:rsidP="00F52A95">
      <w:pPr>
        <w:spacing w:after="0"/>
        <w:jc w:val="center"/>
        <w:rPr>
          <w:sz w:val="16"/>
          <w:szCs w:val="16"/>
        </w:rPr>
      </w:pPr>
    </w:p>
    <w:p w:rsidR="00F52A95" w:rsidRDefault="00F52A95" w:rsidP="00F52A95">
      <w:pPr>
        <w:numPr>
          <w:ilvl w:val="0"/>
          <w:numId w:val="27"/>
        </w:numPr>
        <w:spacing w:after="0" w:line="240" w:lineRule="auto"/>
        <w:rPr>
          <w:sz w:val="24"/>
          <w:szCs w:val="24"/>
        </w:rPr>
      </w:pPr>
      <w:r w:rsidRPr="00F52A95">
        <w:rPr>
          <w:sz w:val="24"/>
          <w:szCs w:val="24"/>
        </w:rPr>
        <w:t>You will automatically be redirected to the previous screen after saving the new note</w:t>
      </w:r>
      <w:r>
        <w:rPr>
          <w:sz w:val="24"/>
          <w:szCs w:val="24"/>
        </w:rPr>
        <w:t>. Y</w:t>
      </w:r>
      <w:r w:rsidRPr="00F52A95">
        <w:rPr>
          <w:sz w:val="24"/>
          <w:szCs w:val="24"/>
        </w:rPr>
        <w:t>ou can attach any supporting documentation by using the paperclip icon</w:t>
      </w:r>
      <w:r>
        <w:rPr>
          <w:sz w:val="24"/>
          <w:szCs w:val="24"/>
        </w:rPr>
        <w:t xml:space="preserve"> </w:t>
      </w:r>
      <w:r w:rsidRPr="00F52A95">
        <w:rPr>
          <w:sz w:val="24"/>
          <w:szCs w:val="24"/>
        </w:rPr>
        <w:t>next to the newly created note. A browse function will automatically appear which can be utilized to search for the document on the computer being utilized.</w:t>
      </w:r>
    </w:p>
    <w:p w:rsidR="006552E3" w:rsidRPr="006552E3" w:rsidRDefault="006552E3" w:rsidP="006552E3">
      <w:pPr>
        <w:pStyle w:val="ListParagraph"/>
        <w:numPr>
          <w:ilvl w:val="0"/>
          <w:numId w:val="30"/>
        </w:numPr>
        <w:rPr>
          <w:rFonts w:asciiTheme="minorHAnsi" w:hAnsiTheme="minorHAnsi"/>
          <w:u w:val="single"/>
        </w:rPr>
      </w:pPr>
      <w:r w:rsidRPr="006552E3">
        <w:rPr>
          <w:rFonts w:asciiTheme="minorHAnsi" w:hAnsiTheme="minorHAnsi"/>
          <w:u w:val="single"/>
        </w:rPr>
        <w:lastRenderedPageBreak/>
        <w:t>Condition Codes:</w:t>
      </w:r>
    </w:p>
    <w:p w:rsidR="006552E3" w:rsidRPr="006552E3" w:rsidRDefault="006552E3" w:rsidP="006552E3">
      <w:pPr>
        <w:pStyle w:val="ListParagraph"/>
        <w:ind w:left="360"/>
        <w:rPr>
          <w:rFonts w:asciiTheme="minorHAnsi" w:hAnsiTheme="minorHAnsi"/>
          <w:u w:val="single"/>
        </w:rPr>
      </w:pPr>
    </w:p>
    <w:p w:rsidR="006552E3" w:rsidRPr="006552E3" w:rsidRDefault="006552E3" w:rsidP="006552E3">
      <w:pPr>
        <w:numPr>
          <w:ilvl w:val="0"/>
          <w:numId w:val="29"/>
        </w:numPr>
        <w:spacing w:after="0" w:line="240" w:lineRule="auto"/>
        <w:rPr>
          <w:sz w:val="24"/>
          <w:szCs w:val="24"/>
        </w:rPr>
      </w:pPr>
      <w:r w:rsidRPr="006552E3">
        <w:rPr>
          <w:b/>
          <w:sz w:val="24"/>
          <w:szCs w:val="24"/>
        </w:rPr>
        <w:t>A:</w:t>
      </w:r>
      <w:r w:rsidRPr="006552E3">
        <w:rPr>
          <w:sz w:val="24"/>
          <w:szCs w:val="24"/>
        </w:rPr>
        <w:t xml:space="preserve"> Serviceable – issuable without qualification. New, used, repaired, or reconditioned material which is serviceable and issuable to all customers without limitation or restriction.</w:t>
      </w:r>
    </w:p>
    <w:p w:rsidR="006552E3" w:rsidRPr="006552E3" w:rsidRDefault="006552E3" w:rsidP="006552E3">
      <w:pPr>
        <w:spacing w:after="0" w:line="240" w:lineRule="auto"/>
        <w:rPr>
          <w:sz w:val="24"/>
          <w:szCs w:val="24"/>
        </w:rPr>
      </w:pPr>
    </w:p>
    <w:p w:rsidR="006552E3" w:rsidRPr="006552E3" w:rsidRDefault="006552E3" w:rsidP="006552E3">
      <w:pPr>
        <w:numPr>
          <w:ilvl w:val="0"/>
          <w:numId w:val="29"/>
        </w:numPr>
        <w:spacing w:after="0" w:line="240" w:lineRule="auto"/>
        <w:rPr>
          <w:sz w:val="24"/>
          <w:szCs w:val="24"/>
        </w:rPr>
      </w:pPr>
      <w:r w:rsidRPr="006552E3">
        <w:rPr>
          <w:b/>
          <w:sz w:val="24"/>
          <w:szCs w:val="24"/>
        </w:rPr>
        <w:t>B:</w:t>
      </w:r>
      <w:r w:rsidRPr="006552E3">
        <w:rPr>
          <w:sz w:val="24"/>
          <w:szCs w:val="24"/>
        </w:rPr>
        <w:t xml:space="preserve"> Serviceable – issuable with qualification. New, used, repaired, or reconditioned material which is serviceable and issuable for its intended purpose but is restricted from issue to specific units, activities, or geographical areas by reason of its limited usefulness or short service life expectancy.</w:t>
      </w:r>
    </w:p>
    <w:p w:rsidR="006552E3" w:rsidRPr="006552E3" w:rsidRDefault="006552E3" w:rsidP="006552E3">
      <w:pPr>
        <w:spacing w:after="0" w:line="240" w:lineRule="auto"/>
        <w:rPr>
          <w:sz w:val="24"/>
          <w:szCs w:val="24"/>
        </w:rPr>
      </w:pPr>
    </w:p>
    <w:p w:rsidR="006552E3" w:rsidRPr="006552E3" w:rsidRDefault="006552E3" w:rsidP="006552E3">
      <w:pPr>
        <w:numPr>
          <w:ilvl w:val="0"/>
          <w:numId w:val="29"/>
        </w:numPr>
        <w:spacing w:after="0" w:line="240" w:lineRule="auto"/>
        <w:rPr>
          <w:b/>
          <w:sz w:val="24"/>
          <w:szCs w:val="24"/>
        </w:rPr>
      </w:pPr>
      <w:r w:rsidRPr="006552E3">
        <w:rPr>
          <w:b/>
          <w:sz w:val="24"/>
          <w:szCs w:val="24"/>
        </w:rPr>
        <w:t xml:space="preserve">C: </w:t>
      </w:r>
      <w:r w:rsidRPr="006552E3">
        <w:rPr>
          <w:sz w:val="24"/>
          <w:szCs w:val="24"/>
        </w:rPr>
        <w:t>Serviceable –</w:t>
      </w:r>
      <w:r w:rsidRPr="006552E3">
        <w:rPr>
          <w:b/>
          <w:sz w:val="24"/>
          <w:szCs w:val="24"/>
        </w:rPr>
        <w:t xml:space="preserve"> </w:t>
      </w:r>
      <w:r w:rsidRPr="006552E3">
        <w:rPr>
          <w:sz w:val="24"/>
          <w:szCs w:val="24"/>
        </w:rPr>
        <w:t>priority issue. Items which are serviceable and issuable</w:t>
      </w:r>
      <w:r w:rsidRPr="006552E3">
        <w:rPr>
          <w:b/>
          <w:sz w:val="24"/>
          <w:szCs w:val="24"/>
        </w:rPr>
        <w:t xml:space="preserve"> </w:t>
      </w:r>
      <w:r w:rsidRPr="006552E3">
        <w:rPr>
          <w:sz w:val="24"/>
          <w:szCs w:val="24"/>
        </w:rPr>
        <w:t>to selected customers but which must be issued before Condition Code A or B material to avoid loss as a usable asset.</w:t>
      </w:r>
    </w:p>
    <w:p w:rsidR="006552E3" w:rsidRPr="006552E3" w:rsidRDefault="006552E3" w:rsidP="006552E3">
      <w:pPr>
        <w:pStyle w:val="ListParagraph"/>
        <w:rPr>
          <w:rFonts w:asciiTheme="minorHAnsi" w:hAnsiTheme="minorHAnsi"/>
          <w:b/>
        </w:rPr>
      </w:pPr>
    </w:p>
    <w:p w:rsidR="006552E3" w:rsidRPr="006552E3" w:rsidRDefault="006552E3" w:rsidP="006552E3">
      <w:pPr>
        <w:numPr>
          <w:ilvl w:val="0"/>
          <w:numId w:val="29"/>
        </w:numPr>
        <w:spacing w:after="0" w:line="240" w:lineRule="auto"/>
        <w:rPr>
          <w:sz w:val="24"/>
          <w:szCs w:val="24"/>
        </w:rPr>
      </w:pPr>
      <w:r w:rsidRPr="006552E3">
        <w:rPr>
          <w:b/>
          <w:sz w:val="24"/>
          <w:szCs w:val="24"/>
        </w:rPr>
        <w:t xml:space="preserve">D: </w:t>
      </w:r>
      <w:r w:rsidRPr="006552E3">
        <w:rPr>
          <w:sz w:val="24"/>
          <w:szCs w:val="24"/>
        </w:rPr>
        <w:t>Serviceable – test/modification. Serviceable material which requires test, alteration, modification, conversion or disassembly. This does not include items which must be inspected or tested immediately prior to issue.</w:t>
      </w:r>
    </w:p>
    <w:p w:rsidR="006552E3" w:rsidRPr="006552E3" w:rsidRDefault="006552E3" w:rsidP="006552E3">
      <w:pPr>
        <w:pStyle w:val="ListParagraph"/>
        <w:rPr>
          <w:rFonts w:asciiTheme="minorHAnsi" w:hAnsiTheme="minorHAnsi"/>
        </w:rPr>
      </w:pPr>
    </w:p>
    <w:p w:rsidR="006552E3" w:rsidRPr="006552E3" w:rsidRDefault="006552E3" w:rsidP="006552E3">
      <w:pPr>
        <w:numPr>
          <w:ilvl w:val="0"/>
          <w:numId w:val="29"/>
        </w:numPr>
        <w:spacing w:after="0" w:line="240" w:lineRule="auto"/>
        <w:rPr>
          <w:sz w:val="24"/>
          <w:szCs w:val="24"/>
        </w:rPr>
      </w:pPr>
      <w:r w:rsidRPr="006552E3">
        <w:rPr>
          <w:b/>
          <w:sz w:val="24"/>
          <w:szCs w:val="24"/>
        </w:rPr>
        <w:t>E:</w:t>
      </w:r>
      <w:r w:rsidRPr="006552E3">
        <w:rPr>
          <w:sz w:val="24"/>
          <w:szCs w:val="24"/>
        </w:rPr>
        <w:t xml:space="preserve"> Unserviceable – limited restoration. Material involves only limited expense or effort to restore to serviceable condition, which is accomplished in the storage where the stock is located. Repair cost is 0-10% of the standard unit price.</w:t>
      </w:r>
    </w:p>
    <w:p w:rsidR="006552E3" w:rsidRPr="006552E3" w:rsidRDefault="006552E3" w:rsidP="006552E3">
      <w:pPr>
        <w:pStyle w:val="ListParagraph"/>
        <w:rPr>
          <w:rFonts w:asciiTheme="minorHAnsi" w:hAnsiTheme="minorHAnsi"/>
        </w:rPr>
      </w:pPr>
    </w:p>
    <w:p w:rsidR="006552E3" w:rsidRPr="006552E3" w:rsidRDefault="006552E3" w:rsidP="006552E3">
      <w:pPr>
        <w:numPr>
          <w:ilvl w:val="0"/>
          <w:numId w:val="29"/>
        </w:numPr>
        <w:spacing w:after="0" w:line="240" w:lineRule="auto"/>
        <w:rPr>
          <w:sz w:val="24"/>
          <w:szCs w:val="24"/>
        </w:rPr>
      </w:pPr>
      <w:r w:rsidRPr="006552E3">
        <w:rPr>
          <w:b/>
          <w:sz w:val="24"/>
          <w:szCs w:val="24"/>
        </w:rPr>
        <w:t>F:</w:t>
      </w:r>
      <w:r w:rsidRPr="006552E3">
        <w:rPr>
          <w:sz w:val="24"/>
          <w:szCs w:val="24"/>
        </w:rPr>
        <w:t xml:space="preserve"> Unserviceable – repairable. Economically reparable material which requires repair, overhaul, or reconditioning and includes repairable items which are radioactively contaminated.</w:t>
      </w:r>
    </w:p>
    <w:p w:rsidR="006552E3" w:rsidRPr="006552E3" w:rsidRDefault="006552E3" w:rsidP="006552E3">
      <w:pPr>
        <w:pStyle w:val="ListParagraph"/>
        <w:rPr>
          <w:rFonts w:asciiTheme="minorHAnsi" w:hAnsiTheme="minorHAnsi"/>
        </w:rPr>
      </w:pPr>
    </w:p>
    <w:p w:rsidR="006552E3" w:rsidRPr="006552E3" w:rsidRDefault="006552E3" w:rsidP="006552E3">
      <w:pPr>
        <w:numPr>
          <w:ilvl w:val="0"/>
          <w:numId w:val="29"/>
        </w:numPr>
        <w:spacing w:after="0" w:line="240" w:lineRule="auto"/>
        <w:rPr>
          <w:sz w:val="24"/>
          <w:szCs w:val="24"/>
        </w:rPr>
      </w:pPr>
      <w:r w:rsidRPr="006552E3">
        <w:rPr>
          <w:b/>
          <w:sz w:val="24"/>
          <w:szCs w:val="24"/>
        </w:rPr>
        <w:t>G:</w:t>
      </w:r>
      <w:r w:rsidRPr="006552E3">
        <w:rPr>
          <w:sz w:val="24"/>
          <w:szCs w:val="24"/>
        </w:rPr>
        <w:t xml:space="preserve"> Unserviceable – incomplete. Material requiring additional parts or components to complete the end item prior to issue.</w:t>
      </w:r>
    </w:p>
    <w:p w:rsidR="006552E3" w:rsidRPr="006552E3" w:rsidRDefault="006552E3" w:rsidP="006552E3">
      <w:pPr>
        <w:pStyle w:val="ListParagraph"/>
        <w:rPr>
          <w:rFonts w:asciiTheme="minorHAnsi" w:hAnsiTheme="minorHAnsi"/>
        </w:rPr>
      </w:pPr>
    </w:p>
    <w:p w:rsidR="006552E3" w:rsidRPr="006552E3" w:rsidRDefault="006552E3" w:rsidP="006552E3">
      <w:pPr>
        <w:numPr>
          <w:ilvl w:val="0"/>
          <w:numId w:val="29"/>
        </w:numPr>
        <w:spacing w:after="0" w:line="240" w:lineRule="auto"/>
        <w:rPr>
          <w:sz w:val="24"/>
          <w:szCs w:val="24"/>
        </w:rPr>
      </w:pPr>
      <w:r w:rsidRPr="006552E3">
        <w:rPr>
          <w:b/>
          <w:sz w:val="24"/>
          <w:szCs w:val="24"/>
        </w:rPr>
        <w:t>H:</w:t>
      </w:r>
      <w:r w:rsidRPr="006552E3">
        <w:rPr>
          <w:sz w:val="24"/>
          <w:szCs w:val="24"/>
        </w:rPr>
        <w:t xml:space="preserve"> Unserviceable – condemned. Material which has been determined to be unserviceable and uneconomical to repair. This includes items condemned items which are radioactively contaminated.</w:t>
      </w:r>
    </w:p>
    <w:p w:rsidR="00E328A8" w:rsidRPr="006552E3" w:rsidRDefault="00E328A8" w:rsidP="006552E3">
      <w:pPr>
        <w:rPr>
          <w:sz w:val="24"/>
          <w:szCs w:val="24"/>
        </w:rPr>
      </w:pPr>
      <w:bookmarkStart w:id="0" w:name="_GoBack"/>
      <w:bookmarkEnd w:id="0"/>
    </w:p>
    <w:sectPr w:rsidR="00E328A8" w:rsidRPr="006552E3" w:rsidSect="009C412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164" w:rsidRDefault="00216164" w:rsidP="005D25CB">
      <w:pPr>
        <w:spacing w:after="0" w:line="240" w:lineRule="auto"/>
      </w:pPr>
      <w:r>
        <w:separator/>
      </w:r>
    </w:p>
  </w:endnote>
  <w:endnote w:type="continuationSeparator" w:id="0">
    <w:p w:rsidR="00216164" w:rsidRDefault="00216164" w:rsidP="005D2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D01" w:rsidRDefault="008B3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D01" w:rsidRDefault="008B3D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D01" w:rsidRDefault="008B3D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164" w:rsidRDefault="00216164" w:rsidP="005D25CB">
      <w:pPr>
        <w:spacing w:after="0" w:line="240" w:lineRule="auto"/>
      </w:pPr>
      <w:r>
        <w:separator/>
      </w:r>
    </w:p>
  </w:footnote>
  <w:footnote w:type="continuationSeparator" w:id="0">
    <w:p w:rsidR="00216164" w:rsidRDefault="00216164" w:rsidP="005D2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D01" w:rsidRDefault="002161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7615" o:spid="_x0000_s2050" type="#_x0000_t75" style="position:absolute;margin-left:0;margin-top:0;width:467.9pt;height:584.9pt;z-index:-251657216;mso-position-horizontal:center;mso-position-horizontal-relative:margin;mso-position-vertical:center;mso-position-vertical-relative:margin" o:allowincell="f">
          <v:imagedata r:id="rId1" o:title="Unit Logo 25th Mar R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D01" w:rsidRDefault="002161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7616" o:spid="_x0000_s2051" type="#_x0000_t75" style="position:absolute;margin-left:0;margin-top:0;width:467.9pt;height:584.9pt;z-index:-251656192;mso-position-horizontal:center;mso-position-horizontal-relative:margin;mso-position-vertical:center;mso-position-vertical-relative:margin" o:allowincell="f">
          <v:imagedata r:id="rId1" o:title="Unit Logo 25th Mar Re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D01" w:rsidRDefault="002161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7614" o:spid="_x0000_s2049" type="#_x0000_t75" style="position:absolute;margin-left:0;margin-top:0;width:467.9pt;height:584.9pt;z-index:-251658240;mso-position-horizontal:center;mso-position-horizontal-relative:margin;mso-position-vertical:center;mso-position-vertical-relative:margin" o:allowincell="f">
          <v:imagedata r:id="rId1" o:title="Unit Logo 25th Mar Re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EEC"/>
    <w:multiLevelType w:val="hybridMultilevel"/>
    <w:tmpl w:val="063A5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06226"/>
    <w:multiLevelType w:val="hybridMultilevel"/>
    <w:tmpl w:val="D62E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C12C2"/>
    <w:multiLevelType w:val="multilevel"/>
    <w:tmpl w:val="AC3CF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47440"/>
    <w:multiLevelType w:val="hybridMultilevel"/>
    <w:tmpl w:val="39D63266"/>
    <w:lvl w:ilvl="0" w:tplc="CF382458">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FD40D2"/>
    <w:multiLevelType w:val="hybridMultilevel"/>
    <w:tmpl w:val="1FE041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3958FE"/>
    <w:multiLevelType w:val="hybridMultilevel"/>
    <w:tmpl w:val="91027312"/>
    <w:lvl w:ilvl="0" w:tplc="04090001">
      <w:start w:val="1"/>
      <w:numFmt w:val="bullet"/>
      <w:lvlText w:val=""/>
      <w:lvlJc w:val="left"/>
      <w:pPr>
        <w:tabs>
          <w:tab w:val="num" w:pos="360"/>
        </w:tabs>
        <w:ind w:left="360" w:hanging="360"/>
      </w:pPr>
      <w:rPr>
        <w:rFonts w:ascii="Symbol" w:hAnsi="Symbol" w:hint="default"/>
      </w:rPr>
    </w:lvl>
    <w:lvl w:ilvl="1" w:tplc="725CA5BA">
      <w:start w:val="1"/>
      <w:numFmt w:val="decimal"/>
      <w:lvlText w:val="%2."/>
      <w:lvlJc w:val="left"/>
      <w:pPr>
        <w:tabs>
          <w:tab w:val="num" w:pos="1080"/>
        </w:tabs>
        <w:ind w:left="1080" w:hanging="360"/>
      </w:pPr>
      <w:rPr>
        <w:rFonts w:hint="default"/>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6655582"/>
    <w:multiLevelType w:val="hybridMultilevel"/>
    <w:tmpl w:val="EF0EB572"/>
    <w:lvl w:ilvl="0" w:tplc="0409000F">
      <w:start w:val="1"/>
      <w:numFmt w:val="decimal"/>
      <w:lvlText w:val="%1."/>
      <w:lvlJc w:val="left"/>
      <w:pPr>
        <w:tabs>
          <w:tab w:val="num" w:pos="1080"/>
        </w:tabs>
        <w:ind w:left="1080" w:hanging="360"/>
      </w:pPr>
      <w:rPr>
        <w:rFonts w:hint="default"/>
      </w:rPr>
    </w:lvl>
    <w:lvl w:ilvl="1" w:tplc="725CA5BA">
      <w:start w:val="1"/>
      <w:numFmt w:val="decimal"/>
      <w:lvlText w:val="%2."/>
      <w:lvlJc w:val="left"/>
      <w:pPr>
        <w:tabs>
          <w:tab w:val="num" w:pos="1800"/>
        </w:tabs>
        <w:ind w:left="1800" w:hanging="360"/>
      </w:pPr>
      <w:rPr>
        <w:rFonts w:hint="default"/>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E875853"/>
    <w:multiLevelType w:val="hybridMultilevel"/>
    <w:tmpl w:val="6A606F0A"/>
    <w:lvl w:ilvl="0" w:tplc="CF382458">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757B8"/>
    <w:multiLevelType w:val="hybridMultilevel"/>
    <w:tmpl w:val="DADA7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F1155B"/>
    <w:multiLevelType w:val="hybridMultilevel"/>
    <w:tmpl w:val="0DACF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A20CA9"/>
    <w:multiLevelType w:val="hybridMultilevel"/>
    <w:tmpl w:val="43F68F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D64B0E"/>
    <w:multiLevelType w:val="hybridMultilevel"/>
    <w:tmpl w:val="D2A22962"/>
    <w:lvl w:ilvl="0" w:tplc="04090001">
      <w:start w:val="1"/>
      <w:numFmt w:val="bullet"/>
      <w:lvlText w:val=""/>
      <w:lvlJc w:val="left"/>
      <w:pPr>
        <w:tabs>
          <w:tab w:val="num" w:pos="360"/>
        </w:tabs>
        <w:ind w:left="360" w:hanging="360"/>
      </w:pPr>
      <w:rPr>
        <w:rFonts w:ascii="Symbol" w:hAnsi="Symbol" w:hint="default"/>
      </w:rPr>
    </w:lvl>
    <w:lvl w:ilvl="1" w:tplc="725CA5BA">
      <w:start w:val="1"/>
      <w:numFmt w:val="decimal"/>
      <w:lvlText w:val="%2."/>
      <w:lvlJc w:val="left"/>
      <w:pPr>
        <w:tabs>
          <w:tab w:val="num" w:pos="1080"/>
        </w:tabs>
        <w:ind w:left="1080" w:hanging="360"/>
      </w:pPr>
      <w:rPr>
        <w:rFonts w:hint="default"/>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95D2175"/>
    <w:multiLevelType w:val="hybridMultilevel"/>
    <w:tmpl w:val="8C10D01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DA2797"/>
    <w:multiLevelType w:val="hybridMultilevel"/>
    <w:tmpl w:val="31B2D66E"/>
    <w:lvl w:ilvl="0" w:tplc="C1F2DF82">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7C25561"/>
    <w:multiLevelType w:val="hybridMultilevel"/>
    <w:tmpl w:val="D5F485C8"/>
    <w:lvl w:ilvl="0" w:tplc="D1F2A5FA">
      <w:start w:val="1"/>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ADD0213"/>
    <w:multiLevelType w:val="hybridMultilevel"/>
    <w:tmpl w:val="7D38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C0D57"/>
    <w:multiLevelType w:val="hybridMultilevel"/>
    <w:tmpl w:val="26E816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456317"/>
    <w:multiLevelType w:val="hybridMultilevel"/>
    <w:tmpl w:val="20C0B780"/>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8D7BCD"/>
    <w:multiLevelType w:val="hybridMultilevel"/>
    <w:tmpl w:val="25582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1F57A7"/>
    <w:multiLevelType w:val="hybridMultilevel"/>
    <w:tmpl w:val="E752C6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4327C0C"/>
    <w:multiLevelType w:val="hybridMultilevel"/>
    <w:tmpl w:val="C6566C70"/>
    <w:lvl w:ilvl="0" w:tplc="04090001">
      <w:start w:val="1"/>
      <w:numFmt w:val="bullet"/>
      <w:lvlText w:val=""/>
      <w:lvlJc w:val="left"/>
      <w:pPr>
        <w:tabs>
          <w:tab w:val="num" w:pos="720"/>
        </w:tabs>
        <w:ind w:left="720" w:hanging="360"/>
      </w:pPr>
      <w:rPr>
        <w:rFonts w:ascii="Symbol" w:hAnsi="Symbol" w:hint="default"/>
        <w:i w:val="0"/>
      </w:rPr>
    </w:lvl>
    <w:lvl w:ilvl="1" w:tplc="04090003">
      <w:start w:val="1"/>
      <w:numFmt w:val="bullet"/>
      <w:lvlText w:val="o"/>
      <w:lvlJc w:val="left"/>
      <w:pPr>
        <w:tabs>
          <w:tab w:val="num" w:pos="1080"/>
        </w:tabs>
        <w:ind w:left="1080" w:hanging="360"/>
      </w:pPr>
      <w:rPr>
        <w:rFonts w:ascii="Courier New" w:hAnsi="Courier New" w:cs="Courier New"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D875F5"/>
    <w:multiLevelType w:val="hybridMultilevel"/>
    <w:tmpl w:val="C0DE984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F2875FA"/>
    <w:multiLevelType w:val="hybridMultilevel"/>
    <w:tmpl w:val="62143798"/>
    <w:lvl w:ilvl="0" w:tplc="04090001">
      <w:start w:val="1"/>
      <w:numFmt w:val="bullet"/>
      <w:lvlText w:val=""/>
      <w:lvlJc w:val="left"/>
      <w:pPr>
        <w:tabs>
          <w:tab w:val="num" w:pos="360"/>
        </w:tabs>
        <w:ind w:left="360" w:hanging="360"/>
      </w:pPr>
      <w:rPr>
        <w:rFonts w:ascii="Symbol" w:hAnsi="Symbol" w:hint="default"/>
      </w:rPr>
    </w:lvl>
    <w:lvl w:ilvl="1" w:tplc="CE9A7662">
      <w:start w:val="1"/>
      <w:numFmt w:val="decimal"/>
      <w:lvlText w:val="%2."/>
      <w:lvlJc w:val="left"/>
      <w:pPr>
        <w:tabs>
          <w:tab w:val="num" w:pos="1080"/>
        </w:tabs>
        <w:ind w:left="1080" w:hanging="360"/>
      </w:pPr>
      <w:rPr>
        <w:rFonts w:hint="default"/>
        <w:b w:val="0"/>
        <w:sz w:val="24"/>
        <w:szCs w:val="24"/>
      </w:rPr>
    </w:lvl>
    <w:lvl w:ilvl="2" w:tplc="763097A6">
      <w:start w:val="1"/>
      <w:numFmt w:val="bullet"/>
      <w:lvlText w:val=""/>
      <w:lvlJc w:val="left"/>
      <w:pPr>
        <w:tabs>
          <w:tab w:val="num" w:pos="1080"/>
        </w:tabs>
        <w:ind w:left="1080" w:hanging="360"/>
      </w:pPr>
      <w:rPr>
        <w:rFonts w:ascii="Wingdings" w:hAnsi="Wingdings" w:hint="default"/>
        <w:sz w:val="24"/>
        <w:szCs w:val="24"/>
      </w:rPr>
    </w:lvl>
    <w:lvl w:ilvl="3" w:tplc="90BE6E9C">
      <w:start w:val="2"/>
      <w:numFmt w:val="lowerLetter"/>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0BE46AB"/>
    <w:multiLevelType w:val="hybridMultilevel"/>
    <w:tmpl w:val="73D6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66D63"/>
    <w:multiLevelType w:val="hybridMultilevel"/>
    <w:tmpl w:val="FF1441DA"/>
    <w:lvl w:ilvl="0" w:tplc="BF362E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8B13AE"/>
    <w:multiLevelType w:val="hybridMultilevel"/>
    <w:tmpl w:val="8A5C5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B7662D"/>
    <w:multiLevelType w:val="multilevel"/>
    <w:tmpl w:val="AC3C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237CB2"/>
    <w:multiLevelType w:val="hybridMultilevel"/>
    <w:tmpl w:val="3D94E42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F0541A"/>
    <w:multiLevelType w:val="hybridMultilevel"/>
    <w:tmpl w:val="629EC4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CEB198A"/>
    <w:multiLevelType w:val="hybridMultilevel"/>
    <w:tmpl w:val="DBCCBFC0"/>
    <w:lvl w:ilvl="0" w:tplc="933E306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6"/>
  </w:num>
  <w:num w:numId="2">
    <w:abstractNumId w:val="4"/>
  </w:num>
  <w:num w:numId="3">
    <w:abstractNumId w:val="14"/>
  </w:num>
  <w:num w:numId="4">
    <w:abstractNumId w:val="24"/>
  </w:num>
  <w:num w:numId="5">
    <w:abstractNumId w:val="27"/>
  </w:num>
  <w:num w:numId="6">
    <w:abstractNumId w:val="1"/>
  </w:num>
  <w:num w:numId="7">
    <w:abstractNumId w:val="2"/>
  </w:num>
  <w:num w:numId="8">
    <w:abstractNumId w:val="26"/>
  </w:num>
  <w:num w:numId="9">
    <w:abstractNumId w:val="18"/>
  </w:num>
  <w:num w:numId="10">
    <w:abstractNumId w:val="6"/>
  </w:num>
  <w:num w:numId="11">
    <w:abstractNumId w:val="25"/>
  </w:num>
  <w:num w:numId="12">
    <w:abstractNumId w:val="12"/>
  </w:num>
  <w:num w:numId="13">
    <w:abstractNumId w:val="22"/>
  </w:num>
  <w:num w:numId="14">
    <w:abstractNumId w:val="3"/>
  </w:num>
  <w:num w:numId="15">
    <w:abstractNumId w:val="20"/>
  </w:num>
  <w:num w:numId="16">
    <w:abstractNumId w:val="28"/>
  </w:num>
  <w:num w:numId="17">
    <w:abstractNumId w:val="11"/>
  </w:num>
  <w:num w:numId="18">
    <w:abstractNumId w:val="5"/>
  </w:num>
  <w:num w:numId="19">
    <w:abstractNumId w:val="10"/>
  </w:num>
  <w:num w:numId="20">
    <w:abstractNumId w:val="13"/>
  </w:num>
  <w:num w:numId="21">
    <w:abstractNumId w:val="29"/>
  </w:num>
  <w:num w:numId="22">
    <w:abstractNumId w:val="9"/>
  </w:num>
  <w:num w:numId="23">
    <w:abstractNumId w:val="0"/>
  </w:num>
  <w:num w:numId="24">
    <w:abstractNumId w:val="23"/>
  </w:num>
  <w:num w:numId="25">
    <w:abstractNumId w:val="7"/>
  </w:num>
  <w:num w:numId="26">
    <w:abstractNumId w:val="15"/>
  </w:num>
  <w:num w:numId="27">
    <w:abstractNumId w:val="21"/>
  </w:num>
  <w:num w:numId="28">
    <w:abstractNumId w:val="19"/>
  </w:num>
  <w:num w:numId="29">
    <w:abstractNumId w:val="1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122"/>
    <w:rsid w:val="00012089"/>
    <w:rsid w:val="000308A1"/>
    <w:rsid w:val="000B3FA0"/>
    <w:rsid w:val="000F6046"/>
    <w:rsid w:val="000F6B5A"/>
    <w:rsid w:val="001257D4"/>
    <w:rsid w:val="0019022D"/>
    <w:rsid w:val="0019117B"/>
    <w:rsid w:val="00195DB5"/>
    <w:rsid w:val="001B188C"/>
    <w:rsid w:val="001E4229"/>
    <w:rsid w:val="001F51E6"/>
    <w:rsid w:val="00216164"/>
    <w:rsid w:val="002718A8"/>
    <w:rsid w:val="002D11CC"/>
    <w:rsid w:val="002E213C"/>
    <w:rsid w:val="002F0775"/>
    <w:rsid w:val="003062E4"/>
    <w:rsid w:val="00313C54"/>
    <w:rsid w:val="003517CD"/>
    <w:rsid w:val="003E5792"/>
    <w:rsid w:val="003E7FF5"/>
    <w:rsid w:val="00410122"/>
    <w:rsid w:val="0041689C"/>
    <w:rsid w:val="00430556"/>
    <w:rsid w:val="004320BD"/>
    <w:rsid w:val="00473C81"/>
    <w:rsid w:val="005476AC"/>
    <w:rsid w:val="00587DE7"/>
    <w:rsid w:val="0059036F"/>
    <w:rsid w:val="0059294D"/>
    <w:rsid w:val="005D25CB"/>
    <w:rsid w:val="00614D23"/>
    <w:rsid w:val="00620205"/>
    <w:rsid w:val="006552E3"/>
    <w:rsid w:val="006A1C9E"/>
    <w:rsid w:val="006C44E6"/>
    <w:rsid w:val="006E333D"/>
    <w:rsid w:val="00765B06"/>
    <w:rsid w:val="007E5A46"/>
    <w:rsid w:val="008302BC"/>
    <w:rsid w:val="0083335F"/>
    <w:rsid w:val="0085412E"/>
    <w:rsid w:val="00864BAB"/>
    <w:rsid w:val="008678A6"/>
    <w:rsid w:val="008A3226"/>
    <w:rsid w:val="008B3D01"/>
    <w:rsid w:val="008C527B"/>
    <w:rsid w:val="008D05E1"/>
    <w:rsid w:val="008F4E6A"/>
    <w:rsid w:val="00926676"/>
    <w:rsid w:val="00974AAD"/>
    <w:rsid w:val="0098450F"/>
    <w:rsid w:val="0098464F"/>
    <w:rsid w:val="009C4124"/>
    <w:rsid w:val="009E2464"/>
    <w:rsid w:val="00A60BDB"/>
    <w:rsid w:val="00AD2EEC"/>
    <w:rsid w:val="00AD4C53"/>
    <w:rsid w:val="00AF0FC3"/>
    <w:rsid w:val="00AF62AB"/>
    <w:rsid w:val="00B243DE"/>
    <w:rsid w:val="00B35BC6"/>
    <w:rsid w:val="00B42267"/>
    <w:rsid w:val="00B52C8B"/>
    <w:rsid w:val="00B56680"/>
    <w:rsid w:val="00B76A10"/>
    <w:rsid w:val="00B9007E"/>
    <w:rsid w:val="00CF5A49"/>
    <w:rsid w:val="00D043E0"/>
    <w:rsid w:val="00D12D5E"/>
    <w:rsid w:val="00D71E41"/>
    <w:rsid w:val="00DA385B"/>
    <w:rsid w:val="00DC5D02"/>
    <w:rsid w:val="00DF12F9"/>
    <w:rsid w:val="00E123D6"/>
    <w:rsid w:val="00E328A8"/>
    <w:rsid w:val="00EE7BC4"/>
    <w:rsid w:val="00F230AE"/>
    <w:rsid w:val="00F37ED2"/>
    <w:rsid w:val="00F52A95"/>
    <w:rsid w:val="00F9137C"/>
    <w:rsid w:val="00FD6F21"/>
    <w:rsid w:val="00FF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5D25CB"/>
    <w:pPr>
      <w:spacing w:after="0" w:line="240" w:lineRule="auto"/>
    </w:pPr>
    <w:rPr>
      <w:rFonts w:ascii="Courier New" w:eastAsia="Times New Roman" w:hAnsi="Courier New" w:cs="Times New Roman"/>
      <w:color w:val="000000"/>
      <w:sz w:val="24"/>
      <w:szCs w:val="20"/>
    </w:rPr>
  </w:style>
  <w:style w:type="character" w:customStyle="1" w:styleId="BodyTextChar">
    <w:name w:val="Body Text Char"/>
    <w:basedOn w:val="DefaultParagraphFont"/>
    <w:link w:val="BodyText"/>
    <w:rsid w:val="005D25CB"/>
    <w:rPr>
      <w:rFonts w:ascii="Courier New" w:eastAsia="Times New Roman" w:hAnsi="Courier New" w:cs="Times New Roman"/>
      <w:color w:val="000000"/>
      <w:sz w:val="24"/>
      <w:szCs w:val="20"/>
    </w:rPr>
  </w:style>
  <w:style w:type="paragraph" w:styleId="Header">
    <w:name w:val="header"/>
    <w:basedOn w:val="Normal"/>
    <w:link w:val="HeaderChar"/>
    <w:uiPriority w:val="99"/>
    <w:unhideWhenUsed/>
    <w:rsid w:val="005D2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5CB"/>
  </w:style>
  <w:style w:type="paragraph" w:styleId="Footer">
    <w:name w:val="footer"/>
    <w:basedOn w:val="Normal"/>
    <w:link w:val="FooterChar"/>
    <w:uiPriority w:val="99"/>
    <w:unhideWhenUsed/>
    <w:rsid w:val="005D2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5CB"/>
  </w:style>
  <w:style w:type="paragraph" w:styleId="Title">
    <w:name w:val="Title"/>
    <w:basedOn w:val="Normal"/>
    <w:link w:val="TitleChar"/>
    <w:qFormat/>
    <w:rsid w:val="00D043E0"/>
    <w:pPr>
      <w:spacing w:after="0" w:line="240" w:lineRule="auto"/>
      <w:jc w:val="center"/>
    </w:pPr>
    <w:rPr>
      <w:rFonts w:ascii="Times New Roman" w:eastAsia="Times New Roman" w:hAnsi="Times New Roman" w:cs="Times New Roman"/>
      <w:sz w:val="32"/>
      <w:szCs w:val="24"/>
      <w:u w:val="single"/>
    </w:rPr>
  </w:style>
  <w:style w:type="character" w:customStyle="1" w:styleId="TitleChar">
    <w:name w:val="Title Char"/>
    <w:basedOn w:val="DefaultParagraphFont"/>
    <w:link w:val="Title"/>
    <w:rsid w:val="00D043E0"/>
    <w:rPr>
      <w:rFonts w:ascii="Times New Roman" w:eastAsia="Times New Roman" w:hAnsi="Times New Roman" w:cs="Times New Roman"/>
      <w:sz w:val="32"/>
      <w:szCs w:val="24"/>
      <w:u w:val="single"/>
    </w:rPr>
  </w:style>
  <w:style w:type="paragraph" w:styleId="NoSpacing">
    <w:name w:val="No Spacing"/>
    <w:uiPriority w:val="1"/>
    <w:qFormat/>
    <w:rsid w:val="008C527B"/>
    <w:pPr>
      <w:spacing w:after="0" w:line="240" w:lineRule="auto"/>
    </w:pPr>
  </w:style>
  <w:style w:type="character" w:styleId="Hyperlink">
    <w:name w:val="Hyperlink"/>
    <w:rsid w:val="0059036F"/>
    <w:rPr>
      <w:color w:val="0000FF"/>
      <w:u w:val="single"/>
    </w:rPr>
  </w:style>
  <w:style w:type="paragraph" w:styleId="ListParagraph">
    <w:name w:val="List Paragraph"/>
    <w:basedOn w:val="Normal"/>
    <w:uiPriority w:val="34"/>
    <w:qFormat/>
    <w:rsid w:val="0059036F"/>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590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036F"/>
    <w:rPr>
      <w:rFonts w:ascii="Tahoma" w:hAnsi="Tahoma" w:cs="Tahoma"/>
      <w:sz w:val="16"/>
      <w:szCs w:val="16"/>
    </w:rPr>
  </w:style>
  <w:style w:type="character" w:styleId="FollowedHyperlink">
    <w:name w:val="FollowedHyperlink"/>
    <w:basedOn w:val="DefaultParagraphFont"/>
    <w:uiPriority w:val="99"/>
    <w:semiHidden/>
    <w:unhideWhenUsed/>
    <w:rsid w:val="00587D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5D25CB"/>
    <w:pPr>
      <w:spacing w:after="0" w:line="240" w:lineRule="auto"/>
    </w:pPr>
    <w:rPr>
      <w:rFonts w:ascii="Courier New" w:eastAsia="Times New Roman" w:hAnsi="Courier New" w:cs="Times New Roman"/>
      <w:color w:val="000000"/>
      <w:sz w:val="24"/>
      <w:szCs w:val="20"/>
    </w:rPr>
  </w:style>
  <w:style w:type="character" w:customStyle="1" w:styleId="BodyTextChar">
    <w:name w:val="Body Text Char"/>
    <w:basedOn w:val="DefaultParagraphFont"/>
    <w:link w:val="BodyText"/>
    <w:rsid w:val="005D25CB"/>
    <w:rPr>
      <w:rFonts w:ascii="Courier New" w:eastAsia="Times New Roman" w:hAnsi="Courier New" w:cs="Times New Roman"/>
      <w:color w:val="000000"/>
      <w:sz w:val="24"/>
      <w:szCs w:val="20"/>
    </w:rPr>
  </w:style>
  <w:style w:type="paragraph" w:styleId="Header">
    <w:name w:val="header"/>
    <w:basedOn w:val="Normal"/>
    <w:link w:val="HeaderChar"/>
    <w:uiPriority w:val="99"/>
    <w:unhideWhenUsed/>
    <w:rsid w:val="005D2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5CB"/>
  </w:style>
  <w:style w:type="paragraph" w:styleId="Footer">
    <w:name w:val="footer"/>
    <w:basedOn w:val="Normal"/>
    <w:link w:val="FooterChar"/>
    <w:uiPriority w:val="99"/>
    <w:unhideWhenUsed/>
    <w:rsid w:val="005D2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5CB"/>
  </w:style>
  <w:style w:type="paragraph" w:styleId="Title">
    <w:name w:val="Title"/>
    <w:basedOn w:val="Normal"/>
    <w:link w:val="TitleChar"/>
    <w:qFormat/>
    <w:rsid w:val="00D043E0"/>
    <w:pPr>
      <w:spacing w:after="0" w:line="240" w:lineRule="auto"/>
      <w:jc w:val="center"/>
    </w:pPr>
    <w:rPr>
      <w:rFonts w:ascii="Times New Roman" w:eastAsia="Times New Roman" w:hAnsi="Times New Roman" w:cs="Times New Roman"/>
      <w:sz w:val="32"/>
      <w:szCs w:val="24"/>
      <w:u w:val="single"/>
    </w:rPr>
  </w:style>
  <w:style w:type="character" w:customStyle="1" w:styleId="TitleChar">
    <w:name w:val="Title Char"/>
    <w:basedOn w:val="DefaultParagraphFont"/>
    <w:link w:val="Title"/>
    <w:rsid w:val="00D043E0"/>
    <w:rPr>
      <w:rFonts w:ascii="Times New Roman" w:eastAsia="Times New Roman" w:hAnsi="Times New Roman" w:cs="Times New Roman"/>
      <w:sz w:val="32"/>
      <w:szCs w:val="24"/>
      <w:u w:val="single"/>
    </w:rPr>
  </w:style>
  <w:style w:type="paragraph" w:styleId="NoSpacing">
    <w:name w:val="No Spacing"/>
    <w:uiPriority w:val="1"/>
    <w:qFormat/>
    <w:rsid w:val="008C527B"/>
    <w:pPr>
      <w:spacing w:after="0" w:line="240" w:lineRule="auto"/>
    </w:pPr>
  </w:style>
  <w:style w:type="character" w:styleId="Hyperlink">
    <w:name w:val="Hyperlink"/>
    <w:rsid w:val="0059036F"/>
    <w:rPr>
      <w:color w:val="0000FF"/>
      <w:u w:val="single"/>
    </w:rPr>
  </w:style>
  <w:style w:type="paragraph" w:styleId="ListParagraph">
    <w:name w:val="List Paragraph"/>
    <w:basedOn w:val="Normal"/>
    <w:uiPriority w:val="34"/>
    <w:qFormat/>
    <w:rsid w:val="0059036F"/>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590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036F"/>
    <w:rPr>
      <w:rFonts w:ascii="Tahoma" w:hAnsi="Tahoma" w:cs="Tahoma"/>
      <w:sz w:val="16"/>
      <w:szCs w:val="16"/>
    </w:rPr>
  </w:style>
  <w:style w:type="character" w:styleId="FollowedHyperlink">
    <w:name w:val="FollowedHyperlink"/>
    <w:basedOn w:val="DefaultParagraphFont"/>
    <w:uiPriority w:val="99"/>
    <w:semiHidden/>
    <w:unhideWhenUsed/>
    <w:rsid w:val="00587D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cssmc-sso.csd.disa.mil/index.html.html" TargetMode="External"/><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Saavedra</dc:creator>
  <cp:lastModifiedBy>Nordquist Sgt Kenneth D</cp:lastModifiedBy>
  <cp:revision>9</cp:revision>
  <cp:lastPrinted>2012-02-19T06:43:00Z</cp:lastPrinted>
  <dcterms:created xsi:type="dcterms:W3CDTF">2016-02-26T21:26:00Z</dcterms:created>
  <dcterms:modified xsi:type="dcterms:W3CDTF">2016-04-04T00:22:00Z</dcterms:modified>
</cp:coreProperties>
</file>